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282" w:rsidRDefault="00A16282" w:rsidP="00A16282">
      <w:pPr>
        <w:rPr>
          <w:rFonts w:ascii="Verdana" w:hAnsi="Verdana"/>
          <w:b/>
          <w:caps/>
          <w:sz w:val="18"/>
          <w:szCs w:val="18"/>
        </w:rPr>
      </w:pPr>
      <w:r w:rsidRPr="00A16282">
        <w:rPr>
          <w:rFonts w:ascii="Verdana" w:hAnsi="Verdana"/>
          <w:b/>
          <w:caps/>
          <w:sz w:val="18"/>
          <w:szCs w:val="18"/>
        </w:rPr>
        <w:t xml:space="preserve">RáMCOVÁ DOHODA </w:t>
      </w:r>
      <w:r>
        <w:rPr>
          <w:rFonts w:ascii="Verdana" w:hAnsi="Verdana"/>
          <w:b/>
          <w:caps/>
          <w:sz w:val="18"/>
          <w:szCs w:val="18"/>
        </w:rPr>
        <w:t>–</w:t>
      </w:r>
      <w:r w:rsidRPr="00A16282">
        <w:rPr>
          <w:rFonts w:ascii="Verdana" w:hAnsi="Verdana"/>
          <w:b/>
          <w:caps/>
          <w:sz w:val="18"/>
          <w:szCs w:val="18"/>
        </w:rPr>
        <w:t xml:space="preserve"> návrh</w:t>
      </w:r>
    </w:p>
    <w:p w:rsidR="00A16282" w:rsidRPr="00A16282" w:rsidRDefault="00A16282" w:rsidP="00A16282">
      <w:pPr>
        <w:rPr>
          <w:rFonts w:ascii="Verdana" w:hAnsi="Verdana"/>
          <w:b/>
          <w:caps/>
          <w:sz w:val="18"/>
          <w:szCs w:val="18"/>
        </w:rPr>
      </w:pPr>
    </w:p>
    <w:p w:rsidR="00A16282" w:rsidRPr="00E0471B" w:rsidRDefault="00A16282" w:rsidP="00A16282">
      <w:pPr>
        <w:rPr>
          <w:rFonts w:ascii="Verdana" w:hAnsi="Verdana"/>
          <w:b/>
          <w:caps/>
          <w:sz w:val="18"/>
          <w:szCs w:val="18"/>
        </w:rPr>
      </w:pPr>
      <w:r w:rsidRPr="00A16282">
        <w:rPr>
          <w:rFonts w:ascii="Verdana" w:hAnsi="Verdana"/>
          <w:b/>
          <w:sz w:val="18"/>
          <w:szCs w:val="18"/>
        </w:rPr>
        <w:t xml:space="preserve">Běžná a havarijní </w:t>
      </w:r>
      <w:r w:rsidRPr="00E0471B">
        <w:rPr>
          <w:rFonts w:ascii="Verdana" w:hAnsi="Verdana"/>
          <w:b/>
          <w:sz w:val="18"/>
          <w:szCs w:val="18"/>
        </w:rPr>
        <w:t>údržba objektů ve správě OŘ Ústí nad Labem</w:t>
      </w:r>
      <w:r w:rsidR="00E0471B" w:rsidRPr="00E0471B">
        <w:rPr>
          <w:rFonts w:ascii="Verdana" w:hAnsi="Verdana"/>
          <w:b/>
          <w:sz w:val="18"/>
          <w:szCs w:val="18"/>
        </w:rPr>
        <w:t xml:space="preserve"> 2019/2020</w:t>
      </w:r>
      <w:r w:rsidRPr="00E0471B">
        <w:rPr>
          <w:rFonts w:ascii="Verdana" w:hAnsi="Verdana"/>
          <w:b/>
          <w:sz w:val="18"/>
          <w:szCs w:val="18"/>
        </w:rPr>
        <w:t xml:space="preserve"> (obvod Místní správy Ústí nad Labem)</w:t>
      </w:r>
    </w:p>
    <w:p w:rsidR="00A16282" w:rsidRDefault="00A16282" w:rsidP="00A16282">
      <w:pPr>
        <w:rPr>
          <w:rFonts w:ascii="Verdana" w:hAnsi="Verdana"/>
          <w:sz w:val="18"/>
          <w:szCs w:val="18"/>
        </w:rPr>
      </w:pPr>
    </w:p>
    <w:p w:rsidR="00A16282" w:rsidRPr="00A16282" w:rsidRDefault="00A16282" w:rsidP="00A16282">
      <w:pPr>
        <w:rPr>
          <w:rFonts w:ascii="Verdana" w:hAnsi="Verdana"/>
          <w:sz w:val="18"/>
          <w:szCs w:val="18"/>
        </w:rPr>
      </w:pPr>
      <w:r w:rsidRPr="00A16282">
        <w:rPr>
          <w:rFonts w:ascii="Verdana" w:hAnsi="Verdana"/>
          <w:sz w:val="18"/>
          <w:szCs w:val="18"/>
        </w:rPr>
        <w:t>číslo smlouvy Objednatele:</w:t>
      </w:r>
    </w:p>
    <w:p w:rsidR="00A16282" w:rsidRPr="00A16282" w:rsidRDefault="00A16282" w:rsidP="00A16282">
      <w:pPr>
        <w:rPr>
          <w:rFonts w:ascii="Verdana" w:hAnsi="Verdana"/>
          <w:sz w:val="18"/>
          <w:szCs w:val="18"/>
        </w:rPr>
      </w:pPr>
      <w:r w:rsidRPr="00A16282">
        <w:rPr>
          <w:rFonts w:ascii="Verdana" w:hAnsi="Verdana"/>
          <w:sz w:val="18"/>
          <w:szCs w:val="18"/>
        </w:rPr>
        <w:t>číslo smlouvy Zhotovitele:</w:t>
      </w:r>
    </w:p>
    <w:p w:rsidR="00A16282" w:rsidRPr="00A16282" w:rsidRDefault="00A16282" w:rsidP="00A16282">
      <w:pPr>
        <w:rPr>
          <w:rFonts w:ascii="Verdana" w:hAnsi="Verdana"/>
          <w:sz w:val="18"/>
          <w:szCs w:val="18"/>
        </w:rPr>
      </w:pPr>
      <w:r w:rsidRPr="00A16282">
        <w:rPr>
          <w:rFonts w:ascii="Verdana" w:hAnsi="Verdana"/>
          <w:sz w:val="18"/>
          <w:szCs w:val="18"/>
        </w:rPr>
        <w:t>uzavřená podle ust. § 131 a násl. zákona č. 134/2016 Sb. zákon o zadávání veřejných zakázek v platném znění a v souladu s ust. § 2586 a násl. zákona č. 89/2012 Sb., občanský zákoník, ve znění pozdějších předpisů (dále jen „Občanský zákoník“)</w:t>
      </w:r>
    </w:p>
    <w:p w:rsidR="00A16282" w:rsidRPr="00A16282" w:rsidRDefault="00A16282" w:rsidP="00A16282">
      <w:pPr>
        <w:rPr>
          <w:rFonts w:ascii="Verdana" w:hAnsi="Verdana"/>
          <w:sz w:val="18"/>
          <w:szCs w:val="18"/>
        </w:rPr>
      </w:pPr>
    </w:p>
    <w:p w:rsidR="00A16282" w:rsidRPr="00A16282" w:rsidRDefault="00A16282" w:rsidP="00A16282">
      <w:pPr>
        <w:rPr>
          <w:rFonts w:ascii="Verdana" w:hAnsi="Verdana"/>
          <w:b/>
          <w:sz w:val="18"/>
          <w:szCs w:val="18"/>
          <w:u w:val="single"/>
        </w:rPr>
      </w:pPr>
      <w:r w:rsidRPr="00A16282">
        <w:rPr>
          <w:rFonts w:ascii="Verdana" w:hAnsi="Verdana"/>
          <w:b/>
          <w:sz w:val="18"/>
          <w:szCs w:val="18"/>
          <w:u w:val="single"/>
        </w:rPr>
        <w:t>Článek 1 - Smluvní strany</w:t>
      </w:r>
    </w:p>
    <w:p w:rsidR="00A16282" w:rsidRPr="00A16282" w:rsidRDefault="00A16282" w:rsidP="00A16282">
      <w:pPr>
        <w:rPr>
          <w:rFonts w:ascii="Verdana" w:hAnsi="Verdana"/>
          <w:b/>
          <w:sz w:val="18"/>
          <w:szCs w:val="18"/>
        </w:rPr>
      </w:pPr>
    </w:p>
    <w:p w:rsidR="00A16282" w:rsidRPr="00A16282" w:rsidRDefault="00A16282" w:rsidP="00A16282">
      <w:pPr>
        <w:numPr>
          <w:ilvl w:val="1"/>
          <w:numId w:val="15"/>
        </w:numPr>
        <w:ind w:left="709" w:hanging="709"/>
        <w:rPr>
          <w:rFonts w:ascii="Verdana" w:hAnsi="Verdana"/>
          <w:b/>
          <w:sz w:val="18"/>
          <w:szCs w:val="18"/>
        </w:rPr>
      </w:pPr>
      <w:r w:rsidRPr="00A16282">
        <w:rPr>
          <w:rFonts w:ascii="Verdana" w:hAnsi="Verdana"/>
          <w:b/>
          <w:sz w:val="18"/>
          <w:szCs w:val="18"/>
        </w:rPr>
        <w:t>Objednatel:</w:t>
      </w:r>
      <w:r w:rsidRPr="00A16282">
        <w:rPr>
          <w:rFonts w:ascii="Verdana" w:hAnsi="Verdana"/>
          <w:b/>
          <w:sz w:val="18"/>
          <w:szCs w:val="18"/>
        </w:rPr>
        <w:tab/>
        <w:t>Správa železniční dopravní cesty, státní organizace</w:t>
      </w:r>
    </w:p>
    <w:p w:rsidR="00A16282" w:rsidRPr="00A16282" w:rsidRDefault="00A16282" w:rsidP="00A16282">
      <w:pPr>
        <w:ind w:left="1410"/>
        <w:rPr>
          <w:rFonts w:ascii="Verdana" w:hAnsi="Verdana"/>
          <w:sz w:val="18"/>
          <w:szCs w:val="18"/>
        </w:rPr>
      </w:pPr>
      <w:r w:rsidRPr="00A16282">
        <w:rPr>
          <w:rFonts w:ascii="Verdana" w:hAnsi="Verdana"/>
          <w:sz w:val="18"/>
          <w:szCs w:val="18"/>
        </w:rPr>
        <w:t xml:space="preserve">zapsaná v obchodním rejstříku vedeném Městským soudem, </w:t>
      </w:r>
      <w:r w:rsidRPr="00A16282">
        <w:rPr>
          <w:rFonts w:ascii="Verdana" w:hAnsi="Verdana"/>
          <w:sz w:val="18"/>
          <w:szCs w:val="18"/>
        </w:rPr>
        <w:br/>
        <w:t>oddíl A, vložka 48384</w:t>
      </w:r>
    </w:p>
    <w:p w:rsidR="00A16282" w:rsidRPr="00A16282" w:rsidRDefault="00A16282" w:rsidP="00A16282">
      <w:pPr>
        <w:rPr>
          <w:rFonts w:ascii="Verdana" w:hAnsi="Verdana"/>
          <w:sz w:val="18"/>
          <w:szCs w:val="18"/>
        </w:rPr>
      </w:pPr>
      <w:r w:rsidRPr="00A16282">
        <w:rPr>
          <w:rFonts w:ascii="Verdana" w:hAnsi="Verdana"/>
          <w:sz w:val="18"/>
          <w:szCs w:val="18"/>
        </w:rPr>
        <w:tab/>
      </w:r>
      <w:r w:rsidRPr="00A16282">
        <w:rPr>
          <w:rFonts w:ascii="Verdana" w:hAnsi="Verdana"/>
          <w:sz w:val="18"/>
          <w:szCs w:val="18"/>
        </w:rPr>
        <w:tab/>
        <w:t>Praha 1 - Nové Město, Dlážděná 1003/7, PSČ 110 00</w:t>
      </w:r>
    </w:p>
    <w:p w:rsidR="00A16282" w:rsidRPr="00A16282" w:rsidRDefault="00A16282" w:rsidP="00A16282">
      <w:pPr>
        <w:rPr>
          <w:rFonts w:ascii="Verdana" w:hAnsi="Verdana"/>
          <w:sz w:val="18"/>
          <w:szCs w:val="18"/>
        </w:rPr>
      </w:pPr>
      <w:r w:rsidRPr="00A16282">
        <w:rPr>
          <w:rFonts w:ascii="Verdana" w:hAnsi="Verdana"/>
          <w:sz w:val="18"/>
          <w:szCs w:val="18"/>
        </w:rPr>
        <w:tab/>
      </w:r>
      <w:r w:rsidRPr="00A16282">
        <w:rPr>
          <w:rFonts w:ascii="Verdana" w:hAnsi="Verdana"/>
          <w:sz w:val="18"/>
          <w:szCs w:val="18"/>
        </w:rPr>
        <w:tab/>
        <w:t>IČO 70994234, DIČ CZ70994234</w:t>
      </w:r>
    </w:p>
    <w:p w:rsidR="00A16282" w:rsidRPr="00A16282" w:rsidRDefault="00A16282" w:rsidP="00A16282">
      <w:pPr>
        <w:rPr>
          <w:rFonts w:ascii="Verdana" w:hAnsi="Verdana"/>
          <w:sz w:val="18"/>
          <w:szCs w:val="18"/>
        </w:rPr>
      </w:pPr>
      <w:r w:rsidRPr="00A16282">
        <w:rPr>
          <w:rFonts w:ascii="Verdana" w:hAnsi="Verdana"/>
          <w:sz w:val="18"/>
          <w:szCs w:val="18"/>
        </w:rPr>
        <w:t xml:space="preserve">                            </w:t>
      </w:r>
      <w:r w:rsidRPr="00A16282">
        <w:rPr>
          <w:rFonts w:ascii="Verdana" w:hAnsi="Verdana"/>
          <w:sz w:val="18"/>
          <w:szCs w:val="18"/>
        </w:rPr>
        <w:tab/>
      </w:r>
    </w:p>
    <w:p w:rsidR="00A16282" w:rsidRPr="00A16282" w:rsidRDefault="00A16282" w:rsidP="00A16282">
      <w:pPr>
        <w:ind w:left="707" w:firstLine="709"/>
        <w:rPr>
          <w:rFonts w:ascii="Verdana" w:hAnsi="Verdana"/>
          <w:sz w:val="18"/>
          <w:szCs w:val="18"/>
        </w:rPr>
      </w:pPr>
      <w:r w:rsidRPr="00A16282">
        <w:rPr>
          <w:rFonts w:ascii="Verdana" w:hAnsi="Verdana"/>
          <w:b/>
          <w:sz w:val="18"/>
          <w:szCs w:val="18"/>
        </w:rPr>
        <w:t xml:space="preserve">organizační jednotka Oblastní ředitelství Ústí nad Labem, </w:t>
      </w:r>
    </w:p>
    <w:p w:rsidR="00A16282" w:rsidRPr="00A16282" w:rsidRDefault="00A16282" w:rsidP="00A16282">
      <w:pPr>
        <w:ind w:left="708" w:firstLine="708"/>
        <w:rPr>
          <w:rFonts w:ascii="Verdana" w:hAnsi="Verdana"/>
          <w:sz w:val="18"/>
          <w:szCs w:val="18"/>
        </w:rPr>
      </w:pPr>
      <w:r w:rsidRPr="00A16282">
        <w:rPr>
          <w:rFonts w:ascii="Verdana" w:hAnsi="Verdana"/>
          <w:sz w:val="18"/>
          <w:szCs w:val="18"/>
        </w:rPr>
        <w:t>zastoupená Ing. Josefem Kalivodou, ředitelem organizační jednotky</w:t>
      </w:r>
    </w:p>
    <w:p w:rsidR="00A16282" w:rsidRPr="00A16282" w:rsidRDefault="00A16282" w:rsidP="00A16282">
      <w:pPr>
        <w:ind w:left="708" w:firstLine="708"/>
        <w:rPr>
          <w:rFonts w:ascii="Verdana" w:hAnsi="Verdana"/>
          <w:sz w:val="18"/>
          <w:szCs w:val="18"/>
        </w:rPr>
      </w:pPr>
    </w:p>
    <w:p w:rsidR="00A16282" w:rsidRPr="00A16282" w:rsidRDefault="00A16282" w:rsidP="00A16282">
      <w:pPr>
        <w:ind w:left="708" w:firstLine="708"/>
        <w:rPr>
          <w:rFonts w:ascii="Verdana" w:hAnsi="Verdana"/>
          <w:b/>
          <w:sz w:val="18"/>
          <w:szCs w:val="18"/>
        </w:rPr>
      </w:pPr>
      <w:r w:rsidRPr="00A16282">
        <w:rPr>
          <w:rFonts w:ascii="Verdana" w:hAnsi="Verdana"/>
          <w:b/>
          <w:sz w:val="18"/>
          <w:szCs w:val="18"/>
        </w:rPr>
        <w:t>kontaktní adresa / adresa pro doručování písemností:</w:t>
      </w:r>
    </w:p>
    <w:p w:rsidR="00A16282" w:rsidRPr="00A16282" w:rsidRDefault="00A16282" w:rsidP="00A16282">
      <w:pPr>
        <w:ind w:left="708" w:firstLine="708"/>
        <w:rPr>
          <w:rFonts w:ascii="Verdana" w:hAnsi="Verdana"/>
          <w:sz w:val="18"/>
          <w:szCs w:val="18"/>
        </w:rPr>
      </w:pPr>
      <w:r w:rsidRPr="00A16282">
        <w:rPr>
          <w:rFonts w:ascii="Verdana" w:hAnsi="Verdana"/>
          <w:sz w:val="18"/>
          <w:szCs w:val="18"/>
        </w:rPr>
        <w:t>Správa železniční dopravní cesty, státní organizace</w:t>
      </w:r>
    </w:p>
    <w:p w:rsidR="00A16282" w:rsidRPr="00A16282" w:rsidRDefault="00A16282" w:rsidP="00A16282">
      <w:pPr>
        <w:ind w:left="708" w:firstLine="708"/>
        <w:rPr>
          <w:rFonts w:ascii="Verdana" w:hAnsi="Verdana"/>
          <w:sz w:val="18"/>
          <w:szCs w:val="18"/>
        </w:rPr>
      </w:pPr>
      <w:r w:rsidRPr="00A16282">
        <w:rPr>
          <w:rFonts w:ascii="Verdana" w:hAnsi="Verdana"/>
          <w:sz w:val="18"/>
          <w:szCs w:val="18"/>
        </w:rPr>
        <w:t>Oblastní ředitelství Ústí nad Labem</w:t>
      </w:r>
    </w:p>
    <w:p w:rsidR="00A16282" w:rsidRPr="00A16282" w:rsidRDefault="00A16282" w:rsidP="00A16282">
      <w:pPr>
        <w:ind w:left="708" w:firstLine="708"/>
        <w:rPr>
          <w:rFonts w:ascii="Verdana" w:hAnsi="Verdana"/>
          <w:sz w:val="18"/>
          <w:szCs w:val="18"/>
        </w:rPr>
      </w:pPr>
      <w:r w:rsidRPr="00A16282">
        <w:rPr>
          <w:rFonts w:ascii="Verdana" w:hAnsi="Verdana"/>
          <w:sz w:val="18"/>
          <w:szCs w:val="18"/>
        </w:rPr>
        <w:t>Železničářská 1386/31, 400 03 Ústí nad Labem</w:t>
      </w:r>
    </w:p>
    <w:p w:rsidR="00A16282" w:rsidRPr="00A16282" w:rsidRDefault="00A16282" w:rsidP="00A16282">
      <w:pPr>
        <w:rPr>
          <w:rFonts w:ascii="Verdana" w:hAnsi="Verdana"/>
          <w:sz w:val="18"/>
          <w:szCs w:val="18"/>
        </w:rPr>
      </w:pPr>
    </w:p>
    <w:p w:rsidR="00A16282" w:rsidRPr="00A16282" w:rsidRDefault="00A16282" w:rsidP="004D2E27">
      <w:pPr>
        <w:rPr>
          <w:rFonts w:ascii="Verdana" w:hAnsi="Verdana"/>
          <w:sz w:val="18"/>
          <w:szCs w:val="18"/>
        </w:rPr>
      </w:pPr>
    </w:p>
    <w:p w:rsidR="00A16282" w:rsidRPr="00A16282" w:rsidRDefault="00A16282" w:rsidP="004D2E27">
      <w:pPr>
        <w:numPr>
          <w:ilvl w:val="1"/>
          <w:numId w:val="15"/>
        </w:numPr>
        <w:ind w:left="709" w:hanging="709"/>
        <w:rPr>
          <w:rFonts w:ascii="Verdana" w:hAnsi="Verdana"/>
          <w:sz w:val="18"/>
          <w:szCs w:val="18"/>
        </w:rPr>
      </w:pPr>
      <w:r w:rsidRPr="00A16282">
        <w:rPr>
          <w:rFonts w:ascii="Verdana" w:hAnsi="Verdana"/>
          <w:b/>
          <w:sz w:val="18"/>
          <w:szCs w:val="18"/>
        </w:rPr>
        <w:t>Zhotovitel:</w:t>
      </w:r>
      <w:r w:rsidRPr="00A16282">
        <w:rPr>
          <w:rFonts w:ascii="Verdana" w:hAnsi="Verdana"/>
          <w:sz w:val="18"/>
          <w:szCs w:val="18"/>
        </w:rPr>
        <w:tab/>
      </w:r>
      <w:r w:rsidRPr="00A16282">
        <w:rPr>
          <w:rFonts w:ascii="Verdana" w:hAnsi="Verdana"/>
          <w:i/>
          <w:sz w:val="18"/>
          <w:szCs w:val="18"/>
        </w:rPr>
        <w:t>jméno osoby / firmy</w:t>
      </w:r>
    </w:p>
    <w:p w:rsidR="00A16282" w:rsidRPr="00A16282" w:rsidRDefault="00A16282" w:rsidP="004D2E27">
      <w:pPr>
        <w:rPr>
          <w:rFonts w:ascii="Verdana" w:hAnsi="Verdana"/>
          <w:i/>
          <w:sz w:val="18"/>
          <w:szCs w:val="18"/>
        </w:rPr>
      </w:pPr>
      <w:r w:rsidRPr="00A16282">
        <w:rPr>
          <w:rFonts w:ascii="Verdana" w:hAnsi="Verdana"/>
          <w:sz w:val="18"/>
          <w:szCs w:val="18"/>
        </w:rPr>
        <w:tab/>
      </w:r>
      <w:r w:rsidRPr="00A16282">
        <w:rPr>
          <w:rFonts w:ascii="Verdana" w:hAnsi="Verdana"/>
          <w:sz w:val="18"/>
          <w:szCs w:val="18"/>
        </w:rPr>
        <w:tab/>
      </w:r>
      <w:r w:rsidRPr="00A16282">
        <w:rPr>
          <w:rFonts w:ascii="Verdana" w:hAnsi="Verdana"/>
          <w:i/>
          <w:sz w:val="18"/>
          <w:szCs w:val="18"/>
        </w:rPr>
        <w:t>údaje o zápisu v evidenci</w:t>
      </w:r>
    </w:p>
    <w:p w:rsidR="00A16282" w:rsidRPr="00A16282" w:rsidRDefault="00A16282" w:rsidP="004D2E27">
      <w:pPr>
        <w:rPr>
          <w:rFonts w:ascii="Verdana" w:hAnsi="Verdana"/>
          <w:i/>
          <w:sz w:val="18"/>
          <w:szCs w:val="18"/>
        </w:rPr>
      </w:pPr>
      <w:r w:rsidRPr="00A16282">
        <w:rPr>
          <w:rFonts w:ascii="Verdana" w:hAnsi="Verdana"/>
          <w:sz w:val="18"/>
          <w:szCs w:val="18"/>
        </w:rPr>
        <w:tab/>
      </w:r>
      <w:r w:rsidRPr="00A16282">
        <w:rPr>
          <w:rFonts w:ascii="Verdana" w:hAnsi="Verdana"/>
          <w:sz w:val="18"/>
          <w:szCs w:val="18"/>
        </w:rPr>
        <w:tab/>
      </w:r>
      <w:r w:rsidRPr="00A16282">
        <w:rPr>
          <w:rFonts w:ascii="Verdana" w:hAnsi="Verdana"/>
          <w:i/>
          <w:sz w:val="18"/>
          <w:szCs w:val="18"/>
        </w:rPr>
        <w:t>údaje o sídlu</w:t>
      </w:r>
    </w:p>
    <w:p w:rsidR="00A16282" w:rsidRPr="00A16282" w:rsidRDefault="00A16282" w:rsidP="004D2E27">
      <w:pPr>
        <w:rPr>
          <w:rFonts w:ascii="Verdana" w:hAnsi="Verdana"/>
          <w:i/>
          <w:sz w:val="18"/>
          <w:szCs w:val="18"/>
        </w:rPr>
      </w:pPr>
      <w:r w:rsidRPr="00A16282">
        <w:rPr>
          <w:rFonts w:ascii="Verdana" w:hAnsi="Verdana"/>
          <w:sz w:val="18"/>
          <w:szCs w:val="18"/>
        </w:rPr>
        <w:tab/>
      </w:r>
      <w:r w:rsidRPr="00A16282">
        <w:rPr>
          <w:rFonts w:ascii="Verdana" w:hAnsi="Verdana"/>
          <w:sz w:val="18"/>
          <w:szCs w:val="18"/>
        </w:rPr>
        <w:tab/>
      </w:r>
    </w:p>
    <w:p w:rsidR="00A16282" w:rsidRPr="00A16282" w:rsidRDefault="00A16282" w:rsidP="004D2E27">
      <w:pPr>
        <w:rPr>
          <w:rFonts w:ascii="Verdana" w:hAnsi="Verdana"/>
          <w:sz w:val="18"/>
          <w:szCs w:val="18"/>
        </w:rPr>
      </w:pPr>
      <w:r w:rsidRPr="00A16282">
        <w:rPr>
          <w:rFonts w:ascii="Verdana" w:hAnsi="Verdana"/>
          <w:sz w:val="18"/>
          <w:szCs w:val="18"/>
        </w:rPr>
        <w:t xml:space="preserve">                            IČO: ……………………, DIČ: …………………</w:t>
      </w:r>
    </w:p>
    <w:p w:rsidR="00A16282" w:rsidRPr="00A16282" w:rsidRDefault="00A16282" w:rsidP="004D2E27">
      <w:pPr>
        <w:rPr>
          <w:rFonts w:ascii="Verdana" w:hAnsi="Verdana"/>
          <w:i/>
          <w:sz w:val="18"/>
          <w:szCs w:val="18"/>
        </w:rPr>
      </w:pPr>
      <w:r w:rsidRPr="00A16282">
        <w:rPr>
          <w:rFonts w:ascii="Verdana" w:hAnsi="Verdana"/>
          <w:sz w:val="18"/>
          <w:szCs w:val="18"/>
        </w:rPr>
        <w:tab/>
      </w:r>
      <w:r w:rsidRPr="00A16282">
        <w:rPr>
          <w:rFonts w:ascii="Verdana" w:hAnsi="Verdana"/>
          <w:sz w:val="18"/>
          <w:szCs w:val="18"/>
        </w:rPr>
        <w:tab/>
      </w:r>
      <w:r w:rsidRPr="00A16282">
        <w:rPr>
          <w:rFonts w:ascii="Verdana" w:hAnsi="Verdana"/>
          <w:i/>
          <w:sz w:val="18"/>
          <w:szCs w:val="18"/>
        </w:rPr>
        <w:t>údaje o statutárním orgánu nebo jiné oprávněné osobě</w:t>
      </w:r>
    </w:p>
    <w:p w:rsidR="00A16282" w:rsidRPr="00A16282" w:rsidRDefault="00A16282" w:rsidP="004D2E27">
      <w:pPr>
        <w:rPr>
          <w:rFonts w:ascii="Verdana" w:hAnsi="Verdana"/>
          <w:i/>
          <w:sz w:val="18"/>
          <w:szCs w:val="18"/>
        </w:rPr>
      </w:pPr>
    </w:p>
    <w:p w:rsidR="00A16282" w:rsidRPr="00A16282" w:rsidRDefault="00A16282" w:rsidP="004D2E27">
      <w:pPr>
        <w:rPr>
          <w:rFonts w:ascii="Verdana" w:hAnsi="Verdana"/>
          <w:sz w:val="18"/>
          <w:szCs w:val="18"/>
        </w:rPr>
      </w:pPr>
      <w:r w:rsidRPr="00A16282">
        <w:rPr>
          <w:rFonts w:ascii="Verdana" w:hAnsi="Verdana"/>
          <w:i/>
          <w:sz w:val="18"/>
          <w:szCs w:val="18"/>
        </w:rPr>
        <w:tab/>
      </w:r>
      <w:r w:rsidRPr="00A16282">
        <w:rPr>
          <w:rFonts w:ascii="Verdana" w:hAnsi="Verdana"/>
          <w:i/>
          <w:sz w:val="18"/>
          <w:szCs w:val="18"/>
        </w:rPr>
        <w:tab/>
      </w:r>
      <w:r w:rsidRPr="00A16282">
        <w:rPr>
          <w:rFonts w:ascii="Verdana" w:hAnsi="Verdana"/>
          <w:sz w:val="18"/>
          <w:szCs w:val="18"/>
        </w:rPr>
        <w:t>bankovní spojení:</w:t>
      </w:r>
    </w:p>
    <w:p w:rsidR="00A16282" w:rsidRPr="00A16282" w:rsidRDefault="00A16282" w:rsidP="004D2E27">
      <w:pPr>
        <w:rPr>
          <w:rFonts w:ascii="Verdana" w:hAnsi="Verdana"/>
          <w:sz w:val="18"/>
          <w:szCs w:val="18"/>
        </w:rPr>
      </w:pPr>
      <w:r w:rsidRPr="00A16282">
        <w:rPr>
          <w:rFonts w:ascii="Verdana" w:hAnsi="Verdana"/>
          <w:sz w:val="18"/>
          <w:szCs w:val="18"/>
        </w:rPr>
        <w:tab/>
      </w:r>
      <w:r w:rsidRPr="00A16282">
        <w:rPr>
          <w:rFonts w:ascii="Verdana" w:hAnsi="Verdana"/>
          <w:sz w:val="18"/>
          <w:szCs w:val="18"/>
        </w:rPr>
        <w:tab/>
      </w:r>
    </w:p>
    <w:p w:rsidR="00A16282" w:rsidRDefault="00A16282" w:rsidP="004D2E27">
      <w:pPr>
        <w:rPr>
          <w:rFonts w:ascii="Verdana" w:hAnsi="Verdana"/>
          <w:i/>
          <w:sz w:val="18"/>
          <w:szCs w:val="18"/>
        </w:rPr>
      </w:pPr>
      <w:r w:rsidRPr="00A16282">
        <w:rPr>
          <w:rFonts w:ascii="Verdana" w:hAnsi="Verdana"/>
          <w:sz w:val="18"/>
          <w:szCs w:val="18"/>
        </w:rPr>
        <w:tab/>
      </w:r>
      <w:r w:rsidRPr="00A16282">
        <w:rPr>
          <w:rFonts w:ascii="Verdana" w:hAnsi="Verdana"/>
          <w:sz w:val="18"/>
          <w:szCs w:val="18"/>
        </w:rPr>
        <w:tab/>
        <w:t>kontaktní adresa / adresa pro doručování písemností:</w:t>
      </w:r>
    </w:p>
    <w:p w:rsidR="00A16282" w:rsidRPr="00A16282" w:rsidRDefault="00A16282" w:rsidP="004D2E27">
      <w:pPr>
        <w:rPr>
          <w:rFonts w:ascii="Verdana" w:hAnsi="Verdana"/>
          <w:i/>
          <w:sz w:val="18"/>
          <w:szCs w:val="18"/>
        </w:rPr>
      </w:pPr>
      <w:r w:rsidRPr="00A16282">
        <w:rPr>
          <w:rFonts w:ascii="Verdana" w:hAnsi="Verdana"/>
          <w:i/>
          <w:sz w:val="18"/>
          <w:szCs w:val="18"/>
        </w:rPr>
        <w:tab/>
      </w:r>
      <w:r w:rsidRPr="00A16282">
        <w:rPr>
          <w:rFonts w:ascii="Verdana" w:hAnsi="Verdana"/>
          <w:i/>
          <w:sz w:val="18"/>
          <w:szCs w:val="18"/>
        </w:rPr>
        <w:tab/>
      </w:r>
    </w:p>
    <w:p w:rsidR="00A16282" w:rsidRPr="004D2E27" w:rsidRDefault="00A16282" w:rsidP="004D2E27">
      <w:pPr>
        <w:pStyle w:val="Odstavecseseznamem"/>
        <w:numPr>
          <w:ilvl w:val="1"/>
          <w:numId w:val="15"/>
        </w:numPr>
        <w:ind w:left="709" w:hanging="709"/>
        <w:rPr>
          <w:rFonts w:ascii="Verdana" w:hAnsi="Verdana"/>
          <w:sz w:val="18"/>
          <w:szCs w:val="18"/>
        </w:rPr>
      </w:pPr>
      <w:r w:rsidRPr="004D2E27">
        <w:rPr>
          <w:rFonts w:ascii="Verdana" w:hAnsi="Verdana"/>
          <w:sz w:val="18"/>
          <w:szCs w:val="18"/>
        </w:rPr>
        <w:t xml:space="preserve"> Tato rámcová dohoda (dále jen „Dohoda“) je uzavřena na základě výsledků zadávacího    řízení veřejné zakázky s názvem </w:t>
      </w:r>
      <w:r w:rsidRPr="004D2E27">
        <w:rPr>
          <w:rFonts w:ascii="Verdana" w:hAnsi="Verdana"/>
          <w:b/>
          <w:sz w:val="18"/>
          <w:szCs w:val="18"/>
        </w:rPr>
        <w:t>„Běžná a havarijní údržba objektů ve správě OŘ Ústí nad Labem 2019/2020 (obvod Místní správy Ústí nad Labem)”</w:t>
      </w:r>
      <w:r w:rsidRPr="004D2E27">
        <w:rPr>
          <w:rFonts w:ascii="Verdana" w:hAnsi="Verdana"/>
          <w:sz w:val="18"/>
          <w:szCs w:val="18"/>
        </w:rPr>
        <w:t>, ev. č. veřejné zakázky ve věstníku veřejných za</w:t>
      </w:r>
      <w:r w:rsidRPr="00396FE1">
        <w:rPr>
          <w:rFonts w:ascii="Verdana" w:hAnsi="Verdana"/>
          <w:sz w:val="18"/>
          <w:szCs w:val="18"/>
        </w:rPr>
        <w:t xml:space="preserve">kázek: </w:t>
      </w:r>
      <w:r w:rsidR="00396FE1">
        <w:rPr>
          <w:rFonts w:ascii="Verdana" w:hAnsi="Verdana"/>
          <w:b/>
          <w:sz w:val="18"/>
          <w:szCs w:val="18"/>
        </w:rPr>
        <w:t>65019070</w:t>
      </w:r>
      <w:r w:rsidRPr="00396FE1">
        <w:rPr>
          <w:rFonts w:ascii="Verdana" w:hAnsi="Verdana"/>
          <w:sz w:val="18"/>
          <w:szCs w:val="18"/>
        </w:rPr>
        <w:t xml:space="preserve"> (dále </w:t>
      </w:r>
      <w:r w:rsidRPr="004D2E27">
        <w:rPr>
          <w:rFonts w:ascii="Verdana" w:hAnsi="Verdana"/>
          <w:sz w:val="18"/>
          <w:szCs w:val="18"/>
        </w:rPr>
        <w:t>jen „veřejná zakázka“). Jednotlivá ustanovení této Dohody tak budou vykládána v souladu se zadávacími podmínkami veřejné zakázky.</w:t>
      </w:r>
    </w:p>
    <w:p w:rsidR="004D2E27" w:rsidRPr="00A16282" w:rsidRDefault="004D2E27" w:rsidP="004D2E27">
      <w:pPr>
        <w:pStyle w:val="Odstavecseseznamem"/>
        <w:ind w:left="0"/>
        <w:rPr>
          <w:rFonts w:ascii="Verdana" w:hAnsi="Verdana"/>
          <w:sz w:val="18"/>
          <w:szCs w:val="18"/>
        </w:rPr>
      </w:pPr>
    </w:p>
    <w:p w:rsidR="00A16282" w:rsidRPr="00A16282" w:rsidRDefault="00A16282" w:rsidP="004D2E27">
      <w:pPr>
        <w:numPr>
          <w:ilvl w:val="1"/>
          <w:numId w:val="15"/>
        </w:numPr>
        <w:ind w:left="709" w:hanging="709"/>
        <w:rPr>
          <w:rFonts w:ascii="Verdana" w:hAnsi="Verdana"/>
          <w:sz w:val="18"/>
          <w:szCs w:val="18"/>
        </w:rPr>
      </w:pPr>
      <w:r w:rsidRPr="00A16282">
        <w:rPr>
          <w:rFonts w:ascii="Verdana" w:hAnsi="Verdana"/>
          <w:sz w:val="18"/>
          <w:szCs w:val="18"/>
        </w:rPr>
        <w:t xml:space="preserve">Smluvní strany se zavazují oznamovat si bezodkladně změny údajů uvedených v článku č. 1 této Dohody, a to prokazatelným způsobem s tím, že k tomuto oznámení musí být přiložena alespoň kopie dokládající oznamovanou změnu údajů. </w:t>
      </w:r>
    </w:p>
    <w:p w:rsidR="00A16282" w:rsidRDefault="00A16282" w:rsidP="004D2E27">
      <w:pPr>
        <w:ind w:left="709"/>
        <w:rPr>
          <w:rFonts w:ascii="Verdana" w:hAnsi="Verdana"/>
          <w:sz w:val="18"/>
          <w:szCs w:val="18"/>
        </w:rPr>
      </w:pPr>
      <w:r w:rsidRPr="00A16282">
        <w:rPr>
          <w:rFonts w:ascii="Verdana" w:hAnsi="Verdana"/>
          <w:sz w:val="18"/>
          <w:szCs w:val="18"/>
        </w:rPr>
        <w:t>Veškeré žádosti na provedení změny nebo doplnění bankovního spojení musí být vždy adresovány písemně, a to zejména prostřednictvím datové schránky SŽDC s využitím datové schránky Zhotovitele (u právnických osob) nebo úředně ověřenou listinou u zhotovitelů - fyzických osob, pokud tento Zhotovitel nemá též zavedenou vlastní aktivní datovou schránku.</w:t>
      </w:r>
    </w:p>
    <w:p w:rsidR="004D2E27" w:rsidRDefault="004D2E27" w:rsidP="004D2E27">
      <w:pPr>
        <w:ind w:left="709"/>
        <w:rPr>
          <w:rFonts w:ascii="Verdana" w:hAnsi="Verdana"/>
          <w:sz w:val="18"/>
          <w:szCs w:val="18"/>
        </w:rPr>
      </w:pPr>
    </w:p>
    <w:p w:rsidR="004D2E27" w:rsidRPr="00A16282" w:rsidRDefault="004D2E27" w:rsidP="004D2E27">
      <w:pPr>
        <w:ind w:left="709"/>
        <w:rPr>
          <w:rFonts w:ascii="Verdana" w:hAnsi="Verdana"/>
          <w:sz w:val="18"/>
          <w:szCs w:val="18"/>
        </w:rPr>
      </w:pPr>
    </w:p>
    <w:p w:rsidR="00A16282" w:rsidRPr="00A16282" w:rsidRDefault="00A16282" w:rsidP="004D2E27">
      <w:pPr>
        <w:rPr>
          <w:rFonts w:ascii="Verdana" w:hAnsi="Verdana"/>
          <w:sz w:val="18"/>
          <w:szCs w:val="18"/>
        </w:rPr>
      </w:pPr>
    </w:p>
    <w:p w:rsidR="00A16282" w:rsidRPr="004D2E27" w:rsidRDefault="00A16282" w:rsidP="00A16282">
      <w:pPr>
        <w:pStyle w:val="Nadpis1"/>
        <w:overflowPunct/>
        <w:autoSpaceDE/>
        <w:autoSpaceDN/>
        <w:adjustRightInd/>
        <w:spacing w:before="0"/>
        <w:ind w:left="357" w:hanging="357"/>
        <w:contextualSpacing/>
        <w:textAlignment w:val="auto"/>
        <w:rPr>
          <w:rFonts w:ascii="Verdana" w:hAnsi="Verdana"/>
          <w:color w:val="auto"/>
          <w:sz w:val="18"/>
          <w:szCs w:val="18"/>
          <w:u w:val="single"/>
        </w:rPr>
      </w:pPr>
      <w:r w:rsidRPr="004D2E27">
        <w:rPr>
          <w:rFonts w:ascii="Verdana" w:hAnsi="Verdana"/>
          <w:color w:val="auto"/>
          <w:sz w:val="18"/>
          <w:szCs w:val="18"/>
          <w:u w:val="single"/>
        </w:rPr>
        <w:lastRenderedPageBreak/>
        <w:t>Článek 2 – Závazní podklady k provedení díla</w:t>
      </w:r>
    </w:p>
    <w:p w:rsidR="00A16282" w:rsidRPr="00A16282" w:rsidRDefault="00A16282" w:rsidP="00A16282">
      <w:pPr>
        <w:pStyle w:val="Odstavecseseznamem"/>
        <w:numPr>
          <w:ilvl w:val="0"/>
          <w:numId w:val="1"/>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0"/>
          <w:numId w:val="1"/>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1"/>
          <w:numId w:val="2"/>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Dílo bude provedeno v souladu v souladu s následujícími dokumenty:</w:t>
      </w:r>
    </w:p>
    <w:p w:rsidR="00A16282" w:rsidRPr="00A16282" w:rsidRDefault="00A16282" w:rsidP="00A16282">
      <w:pPr>
        <w:pStyle w:val="Odstavecseseznamem"/>
        <w:numPr>
          <w:ilvl w:val="0"/>
          <w:numId w:val="11"/>
        </w:numPr>
        <w:overflowPunct/>
        <w:autoSpaceDE/>
        <w:autoSpaceDN/>
        <w:adjustRightInd/>
        <w:textAlignment w:val="auto"/>
        <w:rPr>
          <w:rFonts w:ascii="Verdana" w:hAnsi="Verdana"/>
          <w:sz w:val="18"/>
          <w:szCs w:val="18"/>
        </w:rPr>
      </w:pPr>
      <w:r w:rsidRPr="00A16282">
        <w:rPr>
          <w:rFonts w:ascii="Verdana" w:hAnsi="Verdana"/>
          <w:sz w:val="18"/>
          <w:szCs w:val="18"/>
        </w:rPr>
        <w:t>Výzva k podání nabídky (č. j. 694/2019-SŽDC-OŘ UNL-NPI) a Zadávací dokumentace v rozsahu:</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Technický popis prací</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1a)</w:t>
      </w:r>
      <w:r w:rsidRPr="00A16282">
        <w:rPr>
          <w:rStyle w:val="FontStyle38"/>
          <w:rFonts w:ascii="Verdana" w:eastAsia="Arial" w:hAnsi="Verdana"/>
          <w:sz w:val="18"/>
          <w:szCs w:val="18"/>
        </w:rPr>
        <w:tab/>
        <w:t>Kategorizace objektů a požadavků</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1b)</w:t>
      </w:r>
      <w:r w:rsidRPr="00A16282">
        <w:rPr>
          <w:rStyle w:val="FontStyle38"/>
          <w:rFonts w:ascii="Verdana" w:eastAsia="Arial" w:hAnsi="Verdana"/>
          <w:sz w:val="18"/>
          <w:szCs w:val="18"/>
        </w:rPr>
        <w:tab/>
        <w:t>Seznam nemovitého majetku ve správě SPS Ústí nad Labem</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1c)</w:t>
      </w:r>
      <w:r w:rsidRPr="00A16282">
        <w:rPr>
          <w:rStyle w:val="FontStyle38"/>
          <w:rFonts w:ascii="Verdana" w:eastAsia="Arial" w:hAnsi="Verdana"/>
          <w:sz w:val="18"/>
          <w:szCs w:val="18"/>
        </w:rPr>
        <w:tab/>
        <w:t>Návrh požadavku</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1d)</w:t>
      </w:r>
      <w:r w:rsidRPr="00A16282">
        <w:rPr>
          <w:rStyle w:val="FontStyle38"/>
          <w:rFonts w:ascii="Verdana" w:eastAsia="Arial" w:hAnsi="Verdana"/>
          <w:sz w:val="18"/>
          <w:szCs w:val="18"/>
        </w:rPr>
        <w:tab/>
        <w:t>Návrh zjišťovacího protokolu</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1e)</w:t>
      </w:r>
      <w:r w:rsidRPr="00A16282">
        <w:rPr>
          <w:rStyle w:val="FontStyle38"/>
          <w:rFonts w:ascii="Verdana" w:eastAsia="Arial" w:hAnsi="Verdana"/>
          <w:sz w:val="18"/>
          <w:szCs w:val="18"/>
        </w:rPr>
        <w:tab/>
        <w:t>Limitní výše VRN</w:t>
      </w:r>
    </w:p>
    <w:p w:rsidR="00A16282" w:rsidRPr="00A16282" w:rsidRDefault="00A16282" w:rsidP="00A16282">
      <w:pPr>
        <w:pStyle w:val="Style5"/>
        <w:widowControl/>
        <w:tabs>
          <w:tab w:val="left" w:pos="2410"/>
        </w:tabs>
        <w:spacing w:line="240" w:lineRule="auto"/>
        <w:ind w:left="1843"/>
        <w:jc w:val="left"/>
        <w:rPr>
          <w:rStyle w:val="FontStyle38"/>
          <w:rFonts w:ascii="Verdana" w:eastAsia="Arial" w:hAnsi="Verdana"/>
          <w:sz w:val="18"/>
          <w:szCs w:val="18"/>
        </w:rPr>
      </w:pPr>
      <w:r w:rsidRPr="00A16282">
        <w:rPr>
          <w:rStyle w:val="FontStyle38"/>
          <w:rFonts w:ascii="Verdana" w:eastAsia="Arial" w:hAnsi="Verdana"/>
          <w:sz w:val="18"/>
          <w:szCs w:val="18"/>
        </w:rPr>
        <w:t>1f)</w:t>
      </w:r>
      <w:r w:rsidRPr="00A16282">
        <w:rPr>
          <w:rStyle w:val="FontStyle38"/>
          <w:rFonts w:ascii="Verdana" w:eastAsia="Arial" w:hAnsi="Verdana"/>
          <w:sz w:val="18"/>
          <w:szCs w:val="18"/>
        </w:rPr>
        <w:tab/>
        <w:t>Vymezení obvodu Oblastního ředitelství Ústí nad Labem – SPS</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Formulář pro sestavení nabídky</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Příloha formuláře pro sestavení nabídky – váhy hodnotících kritérií</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Fonts w:ascii="Verdana" w:hAnsi="Verdana" w:cs="Times New Roman"/>
          <w:bCs/>
          <w:sz w:val="18"/>
          <w:szCs w:val="18"/>
        </w:rPr>
        <w:t>Čestné prohlášení o splnění základní způsobilosti</w:t>
      </w:r>
      <w:r w:rsidRPr="00A16282">
        <w:rPr>
          <w:rStyle w:val="FontStyle38"/>
          <w:rFonts w:ascii="Verdana" w:eastAsia="Arial" w:hAnsi="Verdana"/>
          <w:sz w:val="18"/>
          <w:szCs w:val="18"/>
        </w:rPr>
        <w:t xml:space="preserve"> </w:t>
      </w:r>
    </w:p>
    <w:p w:rsidR="00A16282" w:rsidRPr="00A16282" w:rsidRDefault="00A16282" w:rsidP="00A16282">
      <w:pPr>
        <w:pStyle w:val="Style5"/>
        <w:widowControl/>
        <w:numPr>
          <w:ilvl w:val="2"/>
          <w:numId w:val="11"/>
        </w:numPr>
        <w:tabs>
          <w:tab w:val="left" w:pos="993"/>
        </w:tabs>
        <w:spacing w:line="240" w:lineRule="auto"/>
        <w:ind w:left="2127" w:hanging="993"/>
        <w:jc w:val="left"/>
        <w:rPr>
          <w:rFonts w:ascii="Verdana" w:hAnsi="Verdana" w:cs="Times New Roman"/>
          <w:color w:val="000000"/>
          <w:sz w:val="18"/>
          <w:szCs w:val="18"/>
        </w:rPr>
      </w:pPr>
      <w:r w:rsidRPr="00A16282">
        <w:rPr>
          <w:rFonts w:ascii="Verdana" w:hAnsi="Verdana" w:cs="Times New Roman"/>
          <w:bCs/>
          <w:sz w:val="18"/>
          <w:szCs w:val="18"/>
        </w:rPr>
        <w:t>Čestné prohlášení o splnění ekonomické kvalifikace</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Čestné prohlášení k registru smluv</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Návrh rámcové dohody</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Obchodní podmínky na realizaci staveb a údržby drah OŘ Ústí nad Labem</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Technické podmínky na realizaci staveb a údržby drah OŘ Ústí nad Labem</w:t>
      </w:r>
    </w:p>
    <w:p w:rsidR="00A16282" w:rsidRPr="00A16282" w:rsidRDefault="00A16282" w:rsidP="00A16282">
      <w:pPr>
        <w:pStyle w:val="Style5"/>
        <w:widowControl/>
        <w:numPr>
          <w:ilvl w:val="2"/>
          <w:numId w:val="11"/>
        </w:numPr>
        <w:tabs>
          <w:tab w:val="left" w:pos="993"/>
        </w:tabs>
        <w:spacing w:line="240" w:lineRule="auto"/>
        <w:ind w:left="2127" w:hanging="993"/>
        <w:jc w:val="left"/>
        <w:rPr>
          <w:rStyle w:val="FontStyle38"/>
          <w:rFonts w:ascii="Verdana" w:eastAsia="Arial" w:hAnsi="Verdana"/>
          <w:sz w:val="18"/>
          <w:szCs w:val="18"/>
        </w:rPr>
      </w:pPr>
      <w:r w:rsidRPr="00A16282">
        <w:rPr>
          <w:rStyle w:val="FontStyle38"/>
          <w:rFonts w:ascii="Verdana" w:eastAsia="Arial" w:hAnsi="Verdana"/>
          <w:sz w:val="18"/>
          <w:szCs w:val="18"/>
        </w:rPr>
        <w:t>Analýza pracovních rizik v obvodu OŘ Ústí nad Labem</w:t>
      </w:r>
    </w:p>
    <w:p w:rsidR="00396FE1" w:rsidRPr="00396FE1" w:rsidRDefault="00A16282" w:rsidP="00396FE1">
      <w:pPr>
        <w:pStyle w:val="Style5"/>
        <w:widowControl/>
        <w:numPr>
          <w:ilvl w:val="2"/>
          <w:numId w:val="11"/>
        </w:numPr>
        <w:tabs>
          <w:tab w:val="left" w:pos="993"/>
        </w:tabs>
        <w:spacing w:line="240" w:lineRule="auto"/>
        <w:ind w:left="2127" w:hanging="993"/>
        <w:jc w:val="left"/>
        <w:rPr>
          <w:rStyle w:val="FontStyle38"/>
          <w:rFonts w:ascii="Verdana" w:eastAsia="Arial" w:hAnsi="Verdana"/>
          <w:bCs/>
          <w:color w:val="auto"/>
          <w:sz w:val="18"/>
          <w:szCs w:val="18"/>
        </w:rPr>
      </w:pPr>
      <w:r w:rsidRPr="00A16282">
        <w:rPr>
          <w:rStyle w:val="FontStyle38"/>
          <w:rFonts w:ascii="Verdana" w:eastAsia="Arial" w:hAnsi="Verdana"/>
          <w:sz w:val="18"/>
          <w:szCs w:val="18"/>
        </w:rPr>
        <w:t>Opatření OŘ Ústí nad Labem k předpisu SŽDC Bp1</w:t>
      </w:r>
    </w:p>
    <w:p w:rsidR="00A16282" w:rsidRPr="00A16282" w:rsidRDefault="00A16282" w:rsidP="00A16282">
      <w:pPr>
        <w:pStyle w:val="Style5"/>
        <w:widowControl/>
        <w:numPr>
          <w:ilvl w:val="0"/>
          <w:numId w:val="11"/>
        </w:numPr>
        <w:spacing w:line="240" w:lineRule="auto"/>
        <w:ind w:left="1134"/>
        <w:jc w:val="left"/>
        <w:rPr>
          <w:rFonts w:ascii="Verdana" w:hAnsi="Verdana" w:cs="Times New Roman"/>
          <w:sz w:val="18"/>
          <w:szCs w:val="18"/>
        </w:rPr>
      </w:pPr>
      <w:r w:rsidRPr="00A16282">
        <w:rPr>
          <w:rFonts w:ascii="Verdana" w:hAnsi="Verdana" w:cs="Times New Roman"/>
          <w:sz w:val="18"/>
          <w:szCs w:val="18"/>
        </w:rPr>
        <w:t xml:space="preserve">nabídka Zhotovitele ze dne </w:t>
      </w:r>
      <w:r w:rsidRPr="00A16282">
        <w:rPr>
          <w:rFonts w:ascii="Verdana" w:hAnsi="Verdana"/>
          <w:i/>
          <w:sz w:val="18"/>
          <w:szCs w:val="18"/>
          <w:highlight w:val="yellow"/>
        </w:rPr>
        <w:t>……..</w:t>
      </w:r>
      <w:r w:rsidRPr="00A16282">
        <w:rPr>
          <w:rFonts w:ascii="Verdana" w:hAnsi="Verdana"/>
          <w:sz w:val="18"/>
          <w:szCs w:val="18"/>
          <w:highlight w:val="yellow"/>
        </w:rPr>
        <w:t>,</w:t>
      </w:r>
      <w:r w:rsidRPr="00A16282">
        <w:rPr>
          <w:rFonts w:ascii="Verdana" w:hAnsi="Verdana"/>
          <w:sz w:val="18"/>
          <w:szCs w:val="18"/>
        </w:rPr>
        <w:t xml:space="preserve"> která byla vybrána na základě </w:t>
      </w:r>
      <w:r w:rsidRPr="00A16282">
        <w:rPr>
          <w:rFonts w:ascii="Verdana" w:hAnsi="Verdana"/>
          <w:i/>
          <w:sz w:val="18"/>
          <w:szCs w:val="18"/>
        </w:rPr>
        <w:t>Rozhodnutí zadavatele o výběru dodavatele</w:t>
      </w:r>
      <w:r w:rsidRPr="00A16282">
        <w:rPr>
          <w:rFonts w:ascii="Verdana" w:hAnsi="Verdana"/>
          <w:sz w:val="18"/>
          <w:szCs w:val="18"/>
        </w:rPr>
        <w:t xml:space="preserve"> vydaného pod č. j. </w:t>
      </w:r>
      <w:r w:rsidRPr="00A16282">
        <w:rPr>
          <w:rFonts w:ascii="Verdana" w:hAnsi="Verdana"/>
          <w:i/>
          <w:sz w:val="18"/>
          <w:szCs w:val="18"/>
          <w:highlight w:val="yellow"/>
        </w:rPr>
        <w:t>…..</w:t>
      </w:r>
      <w:r w:rsidRPr="00A16282">
        <w:rPr>
          <w:rFonts w:ascii="Verdana" w:hAnsi="Verdana"/>
          <w:sz w:val="18"/>
          <w:szCs w:val="18"/>
        </w:rPr>
        <w:t xml:space="preserve"> ze dne </w:t>
      </w:r>
      <w:r w:rsidRPr="00A16282">
        <w:rPr>
          <w:rFonts w:ascii="Verdana" w:hAnsi="Verdana"/>
          <w:i/>
          <w:sz w:val="18"/>
          <w:szCs w:val="18"/>
          <w:highlight w:val="yellow"/>
        </w:rPr>
        <w:t>…..</w:t>
      </w:r>
      <w:r w:rsidRPr="00A16282">
        <w:rPr>
          <w:rFonts w:ascii="Verdana" w:hAnsi="Verdana"/>
          <w:sz w:val="18"/>
          <w:szCs w:val="18"/>
          <w:highlight w:val="yellow"/>
        </w:rPr>
        <w:t>.</w:t>
      </w:r>
    </w:p>
    <w:p w:rsidR="00A16282" w:rsidRPr="00A16282" w:rsidRDefault="00A16282" w:rsidP="00A16282">
      <w:pPr>
        <w:pStyle w:val="Style5"/>
        <w:widowControl/>
        <w:numPr>
          <w:ilvl w:val="0"/>
          <w:numId w:val="11"/>
        </w:numPr>
        <w:spacing w:line="240" w:lineRule="auto"/>
        <w:ind w:left="1134"/>
        <w:jc w:val="left"/>
        <w:rPr>
          <w:rFonts w:ascii="Verdana" w:hAnsi="Verdana" w:cs="Times New Roman"/>
          <w:sz w:val="18"/>
          <w:szCs w:val="18"/>
        </w:rPr>
      </w:pPr>
      <w:r w:rsidRPr="00A16282">
        <w:rPr>
          <w:rFonts w:ascii="Verdana" w:hAnsi="Verdana" w:cs="Times New Roman"/>
          <w:sz w:val="18"/>
          <w:szCs w:val="18"/>
        </w:rPr>
        <w:t>české technické normy a interní předpisy objednatele vztahující se k provádění díla, platné ke dni podpisu této dohody,</w:t>
      </w:r>
    </w:p>
    <w:p w:rsidR="00A16282" w:rsidRPr="00A16282" w:rsidRDefault="00A16282" w:rsidP="00A16282">
      <w:pPr>
        <w:pStyle w:val="Style5"/>
        <w:widowControl/>
        <w:numPr>
          <w:ilvl w:val="0"/>
          <w:numId w:val="11"/>
        </w:numPr>
        <w:spacing w:line="240" w:lineRule="auto"/>
        <w:ind w:left="1134"/>
        <w:jc w:val="left"/>
        <w:rPr>
          <w:rFonts w:ascii="Verdana" w:hAnsi="Verdana" w:cs="Times New Roman"/>
          <w:sz w:val="18"/>
          <w:szCs w:val="18"/>
        </w:rPr>
      </w:pPr>
      <w:r w:rsidRPr="00A16282">
        <w:rPr>
          <w:rFonts w:ascii="Verdana" w:hAnsi="Verdana" w:cs="Times New Roman"/>
          <w:sz w:val="18"/>
          <w:szCs w:val="18"/>
        </w:rPr>
        <w:t>Technické kvalitativní podmínky staveb státních drah, v platném znění (dále jen „TKP staveb státních drah“)</w:t>
      </w:r>
    </w:p>
    <w:p w:rsidR="00A16282" w:rsidRPr="00A16282" w:rsidRDefault="00A16282" w:rsidP="00A16282">
      <w:pPr>
        <w:pStyle w:val="Odstavecseseznamem"/>
        <w:numPr>
          <w:ilvl w:val="1"/>
          <w:numId w:val="1"/>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1"/>
          <w:numId w:val="1"/>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se zavazuje provést na svůj náklad a nebezpečí pro Objednatele Dílo, jež zahrnuje zhotovení Předmětu díla, poskytnutí všech Souvisejících plnění a předání Dokladů.</w:t>
      </w:r>
    </w:p>
    <w:p w:rsidR="00A16282" w:rsidRPr="00A16282" w:rsidRDefault="00A16282" w:rsidP="00A16282">
      <w:pPr>
        <w:pStyle w:val="Odstavecseseznamem"/>
        <w:numPr>
          <w:ilvl w:val="1"/>
          <w:numId w:val="1"/>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se zavazuje respektovat změny předpisů Objednatele a norem, které se týkají předmětného Díla a jejich součástí, i pokud k nim dojde během provádění Díla a budou Objednatelem uplatněny. Tyto změny budou řešeny písemnými dodatky k této Dohodě.</w:t>
      </w:r>
    </w:p>
    <w:p w:rsidR="00A16282" w:rsidRPr="00A16282" w:rsidRDefault="00A16282" w:rsidP="00A16282">
      <w:pPr>
        <w:pStyle w:val="Odstavecseseznamem"/>
        <w:numPr>
          <w:ilvl w:val="1"/>
          <w:numId w:val="1"/>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prohlašuje, že dokumenty uvedené v této Dohodě a jejich přílohách mu byly předány před podpisem této Dohody nebo je má jinak k dispozici, že s jejich obsahem je seznámen, a že jejich obsah je pro něj závazný.</w:t>
      </w:r>
    </w:p>
    <w:p w:rsidR="00A16282" w:rsidRPr="00A16282" w:rsidRDefault="00A16282" w:rsidP="00A16282">
      <w:pPr>
        <w:pStyle w:val="Odstavecseseznamem"/>
        <w:numPr>
          <w:ilvl w:val="1"/>
          <w:numId w:val="1"/>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Dále se Zhotovitel zavazuje provést dílo v souladu s podmínkami stanovenými touto Dohodou, vč. jejích příloh.</w:t>
      </w:r>
    </w:p>
    <w:p w:rsidR="00A16282" w:rsidRPr="00A16282" w:rsidRDefault="00A16282" w:rsidP="00A16282">
      <w:pPr>
        <w:pStyle w:val="Odstavecseseznamem"/>
        <w:numPr>
          <w:ilvl w:val="1"/>
          <w:numId w:val="1"/>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 xml:space="preserve">Vedoucí </w:t>
      </w:r>
      <w:r w:rsidR="00396FE1">
        <w:rPr>
          <w:rFonts w:ascii="Verdana" w:hAnsi="Verdana"/>
          <w:sz w:val="18"/>
          <w:szCs w:val="18"/>
        </w:rPr>
        <w:t>práce nebo osamělý zaměstnanec Z</w:t>
      </w:r>
      <w:r w:rsidRPr="00A16282">
        <w:rPr>
          <w:rFonts w:ascii="Verdana" w:hAnsi="Verdana"/>
          <w:sz w:val="18"/>
          <w:szCs w:val="18"/>
        </w:rPr>
        <w:t>hotovitele je povinen se před zahájením prací ohlásit příslušnému dopravnímu zaměstnanci za účelem sjednání podmínek bezpečnosti práce v provozované dopravní cestě, v souladu s předpisem SŽDC Bp 1, a sdělí mu další potřebné údaje, na jejichž základě je oprávněn činnost v provozované (nevyloučené) traťové koleji vykonávat. Povinností zaměstnance Zhotovitele je také prokázat se dopravnímu zaměstnanci mimo jiné i dokladem opravňující vstup do provozované dopravní cesty SŽDC. Nedodržení tohoto ustanovení podléhá smluvním pokutám uvedených v bodu 13.2.19 – „Všeobecné obchodní podmínky“.</w:t>
      </w:r>
      <w:bookmarkStart w:id="0" w:name="_GoBack"/>
      <w:bookmarkEnd w:id="0"/>
    </w:p>
    <w:p w:rsidR="00A16282" w:rsidRPr="004D2E27" w:rsidRDefault="00A16282" w:rsidP="00A16282">
      <w:pPr>
        <w:rPr>
          <w:rFonts w:ascii="Verdana" w:hAnsi="Verdana"/>
          <w:sz w:val="18"/>
          <w:szCs w:val="18"/>
        </w:rPr>
      </w:pPr>
    </w:p>
    <w:p w:rsidR="00A16282" w:rsidRPr="004D2E27" w:rsidRDefault="00A16282" w:rsidP="00A16282">
      <w:pPr>
        <w:pStyle w:val="Nadpis1"/>
        <w:overflowPunct/>
        <w:autoSpaceDE/>
        <w:autoSpaceDN/>
        <w:adjustRightInd/>
        <w:spacing w:before="0"/>
        <w:ind w:left="709" w:hanging="709"/>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3 - Předmět rámcové dohody</w:t>
      </w:r>
    </w:p>
    <w:p w:rsidR="00A16282" w:rsidRPr="00A16282" w:rsidRDefault="00A16282" w:rsidP="00A16282">
      <w:pPr>
        <w:pStyle w:val="Odstavecseseznamem"/>
        <w:numPr>
          <w:ilvl w:val="0"/>
          <w:numId w:val="16"/>
        </w:numPr>
        <w:contextualSpacing w:val="0"/>
        <w:rPr>
          <w:rFonts w:ascii="Verdana" w:hAnsi="Verdana" w:cs="Arial"/>
          <w:vanish/>
          <w:sz w:val="18"/>
          <w:szCs w:val="18"/>
        </w:rPr>
      </w:pPr>
    </w:p>
    <w:p w:rsidR="00A16282" w:rsidRPr="00A16282" w:rsidRDefault="00A16282" w:rsidP="00A16282">
      <w:pPr>
        <w:pStyle w:val="Odstavecseseznamem"/>
        <w:numPr>
          <w:ilvl w:val="0"/>
          <w:numId w:val="16"/>
        </w:numPr>
        <w:contextualSpacing w:val="0"/>
        <w:rPr>
          <w:rFonts w:ascii="Verdana" w:hAnsi="Verdana" w:cs="Arial"/>
          <w:vanish/>
          <w:sz w:val="18"/>
          <w:szCs w:val="18"/>
        </w:rPr>
      </w:pPr>
    </w:p>
    <w:p w:rsidR="00A16282" w:rsidRPr="00A16282" w:rsidRDefault="00A16282" w:rsidP="00A16282">
      <w:pPr>
        <w:pStyle w:val="Odstavecseseznamem"/>
        <w:numPr>
          <w:ilvl w:val="0"/>
          <w:numId w:val="16"/>
        </w:numPr>
        <w:contextualSpacing w:val="0"/>
        <w:rPr>
          <w:rFonts w:ascii="Verdana" w:hAnsi="Verdana" w:cs="Arial"/>
          <w:vanish/>
          <w:sz w:val="18"/>
          <w:szCs w:val="18"/>
        </w:rPr>
      </w:pPr>
    </w:p>
    <w:p w:rsidR="00A16282" w:rsidRPr="00A16282" w:rsidRDefault="00A16282" w:rsidP="00A16282">
      <w:pPr>
        <w:pStyle w:val="Odstavecseseznamem"/>
        <w:numPr>
          <w:ilvl w:val="0"/>
          <w:numId w:val="17"/>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0"/>
          <w:numId w:val="17"/>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0"/>
          <w:numId w:val="17"/>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 xml:space="preserve">Předmětem této rámcové dohody je závazek Zhotovitele provádět pro Objednatele dle jednotlivých dílčích objednávek s odbornou péčí, řádně, v prvotřídní kvalitě a ve sjednané době následující činnosti: zajištění opravných, údržbových prací a zajištění odstraňování havarijních stavů zadaných pověřenými zaměstnanci Objednatele, a závazek Objednatele řádně provedené Dílo převzít a zaplatit za něj cenu ve smyslu čl. 4. této Dohody. </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se tímto zavazuje za podmínek stanovených touto Dohodou uzavírat s Objednatelem dílčí objednávky. Způsob uzavírání dílčích objednávek je uveden níže v tomto článku. Tato Dohoda rámcově upravuje podmínky, kterými se bude řídit smluvní vztah vzniklý na základě dílčích objednávek. Smluvní ujednání při odstraňování havarijních stavů bude probíhat v souladu se zákonem č. 340/2015 Sb.,</w:t>
      </w:r>
      <w:r w:rsidR="004D2E27">
        <w:rPr>
          <w:rFonts w:ascii="Verdana" w:hAnsi="Verdana"/>
          <w:sz w:val="18"/>
          <w:szCs w:val="18"/>
        </w:rPr>
        <w:t xml:space="preserve"> v platném znění a §6, článek </w:t>
      </w:r>
      <w:r w:rsidRPr="00A16282">
        <w:rPr>
          <w:rFonts w:ascii="Verdana" w:hAnsi="Verdana"/>
          <w:sz w:val="18"/>
          <w:szCs w:val="18"/>
        </w:rPr>
        <w:t>2.</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lastRenderedPageBreak/>
        <w:t>Rámcová specifikace hlavních oblastí činnosti Zhotovitele, jež bude pro Objednatele vykonávat na základě dílčích objednávek je uvedena v zadávací dokumentaci a oceněna v </w:t>
      </w:r>
      <w:r w:rsidRPr="00A16282">
        <w:rPr>
          <w:rFonts w:ascii="Verdana" w:hAnsi="Verdana" w:cs="Arial"/>
          <w:sz w:val="18"/>
          <w:szCs w:val="18"/>
        </w:rPr>
        <w:t>Přehledu cenových koeficientů směrných cen URS</w:t>
      </w:r>
      <w:r w:rsidRPr="00A16282">
        <w:rPr>
          <w:rFonts w:ascii="Verdana" w:hAnsi="Verdana"/>
          <w:sz w:val="18"/>
          <w:szCs w:val="18"/>
        </w:rPr>
        <w:t xml:space="preserve">, který je nedílnou součástí této Dohody jako </w:t>
      </w:r>
      <w:r w:rsidRPr="00A16282">
        <w:rPr>
          <w:rFonts w:ascii="Verdana" w:hAnsi="Verdana"/>
          <w:b/>
          <w:sz w:val="18"/>
          <w:szCs w:val="18"/>
        </w:rPr>
        <w:t>Příloha č. 1</w:t>
      </w:r>
      <w:r w:rsidRPr="00A16282">
        <w:rPr>
          <w:rFonts w:ascii="Verdana" w:hAnsi="Verdana"/>
          <w:sz w:val="18"/>
          <w:szCs w:val="18"/>
        </w:rPr>
        <w:t>.</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Smluvní strany se dohodly, že dílčí objednávky budou uzavírány prostřednictvím pověřených osob vyjmenovaných v čl. 1.1 a 1.2 této Dohody, jejichž pověření je nedílnou součástí této Dohody. Preferovaným způsobem uzavření dílčí objednávky je odeslání návrhu k uzavření dílčí objednávky (elektronicky, e-mailem) a následné přijetí akceptace tohoto návrhu od Zhotovitele (opět elektronicky, e-mailem). Každá dílčí objednávka musí obsahovat, jméno pověřené osoby Objednatele a Zhotovitele, číslo rámcové dohody, číslo dílčí objednávky, veškeré potřebné údaje o požadovaném plnění, zejména místo plnění, popis požadované práce, cena vycházející z rozsahu prací oceněných v souladu s cenovými koeficienty směrných cen URS, cenová úroveň 2018/01 (viz. příloha č. 1) a termíny zahájení a dokončení činnosti. Zhotovitel je povinen každou dílčí objednávku v souladu s touto Dohodou obratem (nejpozději do 2 pracovních dnů) prostřednictvím pověřené osoby souhlasným stanoviskem potvrdit a zaslat zpět na adresu Objednatele.</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se zavazuje dílčí objednávky uzavřít, pokud vzniklý závazek Objednatele nebude odporovat podmínkám stanoveným touto Dohodou.</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Zhotovitel je povinen objednané práce provést a předat Objednavateli maximálně do termínu plnění dle jednotlivých dílčích objednávek. Zhotovitel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V případě, že bude stanoveno ve specifikaci dílčí objednávky, budou práce (dílo) prováděny ve vlakových pauzách nebo ve výlukách stanovených a zajištěných Objednavatelem. Případné změny v termínech výluk musí Zhotovitel prokazatelně projednat a nechat odsouhlasit odpovědným zástupcem Objednatele (provozovatele dráhy).</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V případě provozní poruchy, havarijního stavu budou činnosti prováděny na základě ústní objednávky – telefonické výzvy Objednatele. Do zahájení prací nebo bezprostředně po jejich zahájení bude Zhotoviteli Objednatelem e-mailem zaslána dílčí objednávka. Uzavření dílčí objednávky bude v souladu s bodem 3.4 této Dohody.</w:t>
      </w:r>
    </w:p>
    <w:p w:rsidR="00A16282" w:rsidRPr="00A16282" w:rsidRDefault="00A16282" w:rsidP="00A16282">
      <w:pPr>
        <w:pStyle w:val="Odstavecseseznamem"/>
        <w:numPr>
          <w:ilvl w:val="1"/>
          <w:numId w:val="17"/>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Dílo bude ve vlastnictví České republiky s právem hospodařit s majetkem státu pro Objednatele.</w:t>
      </w:r>
    </w:p>
    <w:p w:rsidR="00A16282" w:rsidRPr="00A16282" w:rsidRDefault="00A16282" w:rsidP="00A16282">
      <w:pPr>
        <w:pStyle w:val="Zkladntext"/>
        <w:overflowPunct/>
        <w:autoSpaceDE/>
        <w:jc w:val="left"/>
        <w:textAlignment w:val="auto"/>
        <w:rPr>
          <w:rFonts w:ascii="Verdana" w:hAnsi="Verdana"/>
          <w:color w:val="000000"/>
          <w:sz w:val="18"/>
          <w:szCs w:val="18"/>
          <w:highlight w:val="yellow"/>
        </w:rPr>
      </w:pPr>
    </w:p>
    <w:p w:rsidR="00A16282" w:rsidRPr="004D2E27" w:rsidRDefault="00A16282" w:rsidP="00A16282">
      <w:pPr>
        <w:pStyle w:val="Nadpis1"/>
        <w:overflowPunct/>
        <w:autoSpaceDE/>
        <w:autoSpaceDN/>
        <w:adjustRightInd/>
        <w:spacing w:before="0"/>
        <w:ind w:left="357" w:hanging="357"/>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4 - Cena díla (bez DPH)</w:t>
      </w:r>
    </w:p>
    <w:p w:rsidR="00A16282" w:rsidRPr="00A16282" w:rsidRDefault="00A16282" w:rsidP="00A16282">
      <w:pPr>
        <w:pStyle w:val="Odstavecseseznamem"/>
        <w:numPr>
          <w:ilvl w:val="0"/>
          <w:numId w:val="9"/>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0"/>
          <w:numId w:val="9"/>
        </w:numPr>
        <w:overflowPunct/>
        <w:autoSpaceDE/>
        <w:autoSpaceDN/>
        <w:adjustRightInd/>
        <w:textAlignment w:val="auto"/>
        <w:rPr>
          <w:rFonts w:ascii="Verdana" w:hAnsi="Verdana"/>
          <w:vanish/>
          <w:sz w:val="18"/>
          <w:szCs w:val="18"/>
        </w:rPr>
      </w:pP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 xml:space="preserve">Celkový maximální a nezaručený finanční objem vyplývající z plnění předmětu rámcové dohody činí: </w:t>
      </w:r>
      <w:r w:rsidRPr="00A16282">
        <w:rPr>
          <w:rFonts w:ascii="Verdana" w:hAnsi="Verdana"/>
          <w:b/>
          <w:sz w:val="18"/>
          <w:szCs w:val="18"/>
        </w:rPr>
        <w:t>10 000 000,00 Kč bez DPH.</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sz w:val="18"/>
          <w:szCs w:val="18"/>
        </w:rPr>
        <w:t xml:space="preserve">Zhotovitelem oceněný </w:t>
      </w:r>
      <w:r w:rsidRPr="00A16282">
        <w:rPr>
          <w:rFonts w:ascii="Verdana" w:hAnsi="Verdana" w:cs="Arial"/>
          <w:sz w:val="18"/>
          <w:szCs w:val="18"/>
        </w:rPr>
        <w:t>Přehled cenových koeficientů směrných cen URS</w:t>
      </w:r>
      <w:r w:rsidRPr="00A16282">
        <w:rPr>
          <w:rFonts w:ascii="Verdana" w:hAnsi="Verdana"/>
          <w:sz w:val="18"/>
          <w:szCs w:val="18"/>
        </w:rPr>
        <w:t xml:space="preserve"> je nedílnou </w:t>
      </w:r>
      <w:r w:rsidRPr="00A16282">
        <w:rPr>
          <w:rFonts w:ascii="Verdana" w:hAnsi="Verdana"/>
          <w:b/>
          <w:sz w:val="18"/>
          <w:szCs w:val="18"/>
        </w:rPr>
        <w:t>Přílohou č. 1</w:t>
      </w:r>
      <w:r w:rsidRPr="00A16282">
        <w:rPr>
          <w:rFonts w:ascii="Verdana" w:hAnsi="Verdana"/>
          <w:sz w:val="18"/>
          <w:szCs w:val="18"/>
        </w:rPr>
        <w:t xml:space="preserve"> této Dohody.</w:t>
      </w:r>
    </w:p>
    <w:p w:rsidR="00A16282" w:rsidRPr="00396FE1"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cs="Arial"/>
          <w:sz w:val="18"/>
          <w:szCs w:val="18"/>
        </w:rPr>
        <w:t xml:space="preserve">Skutečná </w:t>
      </w:r>
      <w:r w:rsidRPr="00396FE1">
        <w:rPr>
          <w:rFonts w:ascii="Verdana" w:hAnsi="Verdana" w:cs="Arial"/>
          <w:sz w:val="18"/>
          <w:szCs w:val="18"/>
        </w:rPr>
        <w:t>cena plnění bude stanovována cenovým koeficientem jednotlivých směrných cen URS, cenová úroveň 201</w:t>
      </w:r>
      <w:r w:rsidR="004D2E27" w:rsidRPr="00396FE1">
        <w:rPr>
          <w:rFonts w:ascii="Verdana" w:hAnsi="Verdana" w:cs="Arial"/>
          <w:sz w:val="18"/>
          <w:szCs w:val="18"/>
        </w:rPr>
        <w:t>9</w:t>
      </w:r>
      <w:r w:rsidRPr="00396FE1">
        <w:rPr>
          <w:rFonts w:ascii="Verdana" w:hAnsi="Verdana" w:cs="Arial"/>
          <w:sz w:val="18"/>
          <w:szCs w:val="18"/>
        </w:rPr>
        <w:t>/01 a rozsahem provedených prací dle Výkazu výměr. Cena jednotlivých směr</w:t>
      </w:r>
      <w:r w:rsidR="004D2E27" w:rsidRPr="00396FE1">
        <w:rPr>
          <w:rFonts w:ascii="Verdana" w:hAnsi="Verdana" w:cs="Arial"/>
          <w:sz w:val="18"/>
          <w:szCs w:val="18"/>
        </w:rPr>
        <w:t>ných cen URS, cenová úroveň 2019</w:t>
      </w:r>
      <w:r w:rsidRPr="00396FE1">
        <w:rPr>
          <w:rFonts w:ascii="Verdana" w:hAnsi="Verdana" w:cs="Arial"/>
          <w:sz w:val="18"/>
          <w:szCs w:val="18"/>
        </w:rPr>
        <w:t>/01, upravené cenovým koeficientem obsahuje ocenění všech prací a technologických postupů nutných k řádnému dokončení prací bez vad. Zhotovitel uvádí, že jednotlivé smě</w:t>
      </w:r>
      <w:r w:rsidR="004D2E27" w:rsidRPr="00396FE1">
        <w:rPr>
          <w:rFonts w:ascii="Verdana" w:hAnsi="Verdana" w:cs="Arial"/>
          <w:sz w:val="18"/>
          <w:szCs w:val="18"/>
        </w:rPr>
        <w:t>rné ceny URS, cenová úroveň 2019</w:t>
      </w:r>
      <w:r w:rsidRPr="00396FE1">
        <w:rPr>
          <w:rFonts w:ascii="Verdana" w:hAnsi="Verdana" w:cs="Arial"/>
          <w:sz w:val="18"/>
          <w:szCs w:val="18"/>
        </w:rPr>
        <w:t>/01, upravené cenovými koeficienty uvedenými v nabídce Zhotovitele jsou cenami pevnými, nejvýše přípustnými, úměrnými a odpovídajícími plnění, jež se zavázal Objednateli na základě této Dohody poskytnout. Zhotovitel prohlašuje, že jednotlivé smě</w:t>
      </w:r>
      <w:r w:rsidR="004D2E27" w:rsidRPr="00396FE1">
        <w:rPr>
          <w:rFonts w:ascii="Verdana" w:hAnsi="Verdana" w:cs="Arial"/>
          <w:sz w:val="18"/>
          <w:szCs w:val="18"/>
        </w:rPr>
        <w:t>rné ceny URS, cenová úroveň 2019</w:t>
      </w:r>
      <w:r w:rsidRPr="00396FE1">
        <w:rPr>
          <w:rFonts w:ascii="Verdana" w:hAnsi="Verdana" w:cs="Arial"/>
          <w:sz w:val="18"/>
          <w:szCs w:val="18"/>
        </w:rPr>
        <w:t>/01, upravené cenovými koeficienty uvedené v nabídce Zhotovitele obsahují veškeré náklady Zhotovitele, včetně dopravy, materiálu, likvidace odpadu, atp., na provedení prací a nebudou po dobu platnosti Dohody zvyšovány.</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cs="Arial"/>
          <w:sz w:val="18"/>
          <w:szCs w:val="18"/>
        </w:rPr>
      </w:pPr>
      <w:r w:rsidRPr="00396FE1">
        <w:rPr>
          <w:rFonts w:ascii="Verdana" w:hAnsi="Verdana" w:cs="Arial"/>
          <w:sz w:val="18"/>
          <w:szCs w:val="18"/>
        </w:rPr>
        <w:t xml:space="preserve">U montážních položek, jejichž jednotkové ceny nezahrnují </w:t>
      </w:r>
      <w:r w:rsidRPr="00A16282">
        <w:rPr>
          <w:rFonts w:ascii="Verdana" w:hAnsi="Verdana" w:cs="Arial"/>
          <w:sz w:val="18"/>
          <w:szCs w:val="18"/>
        </w:rPr>
        <w:t xml:space="preserve">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Objednatel si vyhrazuje právo předem odsouhlasit, druhy materiálu včetně jejich limitních cen, popřípadě stanovit finanční limit (resp. limity pro skupiny materiálů a výrobků), do jehož výše nebude nutné ceny </w:t>
      </w:r>
      <w:r w:rsidRPr="00A16282">
        <w:rPr>
          <w:rFonts w:ascii="Verdana" w:hAnsi="Verdana" w:cs="Arial"/>
          <w:sz w:val="18"/>
          <w:szCs w:val="18"/>
        </w:rPr>
        <w:lastRenderedPageBreak/>
        <w:t>materiálů předem odsouhlasit. Mzdy technických a manažerských profesí jsou součástí výrobní, případně správní režie.</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cs="Arial"/>
          <w:sz w:val="18"/>
          <w:szCs w:val="18"/>
        </w:rPr>
      </w:pPr>
      <w:r w:rsidRPr="00A16282">
        <w:rPr>
          <w:rFonts w:ascii="Verdana" w:hAnsi="Verdana" w:cs="Arial"/>
          <w:sz w:val="18"/>
          <w:szCs w:val="18"/>
        </w:rPr>
        <w:t xml:space="preserve">Zhotovitel může v opodstatněných případech k nabídce uvádět i vedlejší a ostatní náklady s ohledem na charakter konkrétní zakázky. Vedlejší a ostatní náklady se uvádí v krycím listu nabídky nebo se oceňují v rámci nabídky s využitím položek uvedených v soupisu položek. Vedlejší náklady jsou náklady, které musí Zhotovitel nezbytně vynaložit pro provedení prací (např. zařízení staveniště, ztížené výrobní podmínky, územní, provozní nebo dopravní vlivy apod.). Limitní výše vedlejších nákladů pro jednotlivé typy zakázek je stanovena v </w:t>
      </w:r>
      <w:r w:rsidRPr="00A16282">
        <w:rPr>
          <w:rFonts w:ascii="Verdana" w:hAnsi="Verdana" w:cs="Arial"/>
          <w:b/>
          <w:sz w:val="18"/>
          <w:szCs w:val="18"/>
        </w:rPr>
        <w:t xml:space="preserve">Příloze č. 3 </w:t>
      </w:r>
      <w:r w:rsidRPr="00A16282">
        <w:rPr>
          <w:rFonts w:ascii="Verdana" w:hAnsi="Verdana" w:cs="Arial"/>
          <w:sz w:val="18"/>
          <w:szCs w:val="18"/>
        </w:rPr>
        <w:t>této Dohody.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Stejným způsobem se ocení i náklady na mzdy technických profesí uchazeče, v případě že se musí při zpracování nabídky účastnit místních šetření a porad nad rámec běžné činnosti.</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cs="Arial"/>
          <w:sz w:val="18"/>
          <w:szCs w:val="18"/>
        </w:rPr>
      </w:pPr>
      <w:r w:rsidRPr="00A16282">
        <w:rPr>
          <w:rFonts w:ascii="Verdana" w:hAnsi="Verdana" w:cs="Arial"/>
          <w:sz w:val="18"/>
          <w:szCs w:val="18"/>
        </w:rPr>
        <w:t>Doprava materiálu je u režijního materiálu započtena v režii, u dodávek zařízení a objemných technologií jako mimostaveništní doprava (je součástí VRN), u ostatního nosného materiálu (ve specifikaci) je součástí ceny dodávky. Doprava zaměstnanců je v obvyklé míře zahrnuta v položkách jako součást režie výrobní. Pro dopravu suti a vybouraných hmot pro všechny odvětví se použijí příslušné položky (č. 970...).</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cs="Arial"/>
          <w:sz w:val="18"/>
          <w:szCs w:val="18"/>
        </w:rPr>
        <w:t>Podkladem pro fakturaci ceny Díla provedeného na základě dílčích objednávek budou zjišťovací protokoly potvrzené oprávněnými zástupci obou smluvních stran (dle stavebního objektu). Fakturace bude probíhat formou samostatných faktur dle dílčích objednávek, vždy k poslednímu dni měsíce, odděleně dle působnosti odborných správ SPS Ústí nad Labem. Nedílnou součástí každé faktury bude soupis provedených prací a rozčlenění ceny na jednotlivé položky dle Položkového soupisu prací s Výkazem výměr a předložené nabídky Zhotovitele. Na faktuře musí být uvedeno číslo dílčí objednávky, číslo rámcové dohody a číslo případného příslušného smluvního dodatku. Ke každé faktuře musí být připojen protokol o předání a převzetí prací (soupis prací), ze kterého je zřejmé, která část díla byla realizována a čím bylo založeno právo na fakturaci.</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cs="Arial"/>
          <w:sz w:val="18"/>
          <w:szCs w:val="18"/>
        </w:rPr>
        <w:t>Při fakturaci Zhotovitel použije režim přenesení daňové povinnosti dle zákona o dani z přidané hodnoty v platném znění. Jedná se o stavební a montážní práce zařazené do klasifikace CZ-CPA 42.12.20</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cs="Arial"/>
          <w:sz w:val="18"/>
          <w:szCs w:val="18"/>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Zhotovitele.</w:t>
      </w:r>
    </w:p>
    <w:p w:rsidR="00A16282" w:rsidRPr="00A16282" w:rsidRDefault="00A16282" w:rsidP="00A16282">
      <w:pPr>
        <w:pStyle w:val="Odstavecseseznamem"/>
        <w:numPr>
          <w:ilvl w:val="1"/>
          <w:numId w:val="9"/>
        </w:numPr>
        <w:overflowPunct/>
        <w:autoSpaceDE/>
        <w:autoSpaceDN/>
        <w:adjustRightInd/>
        <w:ind w:left="709" w:hanging="709"/>
        <w:textAlignment w:val="auto"/>
        <w:rPr>
          <w:rFonts w:ascii="Verdana" w:hAnsi="Verdana"/>
          <w:sz w:val="18"/>
          <w:szCs w:val="18"/>
        </w:rPr>
      </w:pPr>
      <w:r w:rsidRPr="00A16282">
        <w:rPr>
          <w:rFonts w:ascii="Verdana" w:hAnsi="Verdana" w:cs="Arial"/>
          <w:sz w:val="18"/>
          <w:szCs w:val="18"/>
        </w:rPr>
        <w:t>Zhotovitel se zavazuje, že nepostoupí práva, povinnosti, závazky a pohledávky z této Dohody a dílčích objednávek uzavřených na základě této Dohody třetím osobám bez písemného souhlasu Objednatele.</w:t>
      </w:r>
    </w:p>
    <w:p w:rsidR="00A16282" w:rsidRPr="004D2E27" w:rsidRDefault="00A16282" w:rsidP="00A16282">
      <w:pPr>
        <w:pStyle w:val="Odstavecseseznamem"/>
        <w:ind w:left="0"/>
        <w:rPr>
          <w:rFonts w:ascii="Verdana" w:hAnsi="Verdana"/>
          <w:sz w:val="18"/>
          <w:szCs w:val="18"/>
        </w:rPr>
      </w:pPr>
    </w:p>
    <w:p w:rsidR="00A16282" w:rsidRPr="004D2E27" w:rsidRDefault="00A16282" w:rsidP="00A16282">
      <w:pPr>
        <w:pStyle w:val="Nadpis1"/>
        <w:overflowPunct/>
        <w:autoSpaceDE/>
        <w:autoSpaceDN/>
        <w:adjustRightInd/>
        <w:spacing w:before="0"/>
        <w:ind w:left="709" w:hanging="709"/>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5 - Místo a doba plnění</w:t>
      </w:r>
    </w:p>
    <w:p w:rsidR="00A16282" w:rsidRPr="004D2E27" w:rsidRDefault="00A16282" w:rsidP="00A16282">
      <w:pPr>
        <w:pStyle w:val="Odstavecseseznamem"/>
        <w:numPr>
          <w:ilvl w:val="0"/>
          <w:numId w:val="10"/>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0"/>
          <w:numId w:val="10"/>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1"/>
          <w:numId w:val="10"/>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 xml:space="preserve">Místem plnění jsou objekty a stavby v </w:t>
      </w:r>
      <w:r w:rsidRPr="004D2E27">
        <w:rPr>
          <w:rFonts w:ascii="Verdana" w:hAnsi="Verdana"/>
          <w:b/>
          <w:sz w:val="18"/>
          <w:szCs w:val="18"/>
        </w:rPr>
        <w:t>obvodu Správy pozemních staveb Ústí nad Labem</w:t>
      </w:r>
      <w:r w:rsidRPr="004D2E27">
        <w:rPr>
          <w:rFonts w:ascii="Verdana" w:hAnsi="Verdana"/>
          <w:sz w:val="18"/>
          <w:szCs w:val="18"/>
        </w:rPr>
        <w:t>.</w:t>
      </w:r>
    </w:p>
    <w:p w:rsidR="00A16282" w:rsidRPr="004D2E27" w:rsidRDefault="00A16282" w:rsidP="00A16282">
      <w:pPr>
        <w:pStyle w:val="Odstavecseseznamem"/>
        <w:numPr>
          <w:ilvl w:val="1"/>
          <w:numId w:val="10"/>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 xml:space="preserve">Zhotovitel se zavazuje zahájit provádění díla: </w:t>
      </w:r>
      <w:r w:rsidRPr="004D2E27">
        <w:rPr>
          <w:rFonts w:ascii="Verdana" w:hAnsi="Verdana"/>
          <w:b/>
          <w:sz w:val="18"/>
          <w:szCs w:val="18"/>
        </w:rPr>
        <w:t>po nabytí účinnosti smlouvy v Registru smluv MV ČR</w:t>
      </w:r>
      <w:r w:rsidRPr="004D2E27">
        <w:rPr>
          <w:rFonts w:ascii="Verdana" w:hAnsi="Verdana"/>
          <w:sz w:val="18"/>
          <w:szCs w:val="18"/>
        </w:rPr>
        <w:t>.</w:t>
      </w:r>
    </w:p>
    <w:p w:rsidR="00A16282" w:rsidRPr="004D2E27" w:rsidRDefault="00A16282" w:rsidP="00A16282">
      <w:pPr>
        <w:pStyle w:val="Odstavecseseznamem"/>
        <w:numPr>
          <w:ilvl w:val="1"/>
          <w:numId w:val="10"/>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 xml:space="preserve">Zhotovitel je povinen ukončit stavební práce: </w:t>
      </w:r>
      <w:r w:rsidRPr="004D2E27">
        <w:rPr>
          <w:rFonts w:ascii="Verdana" w:hAnsi="Verdana"/>
          <w:b/>
          <w:sz w:val="18"/>
          <w:szCs w:val="18"/>
        </w:rPr>
        <w:t>do 31. 03. 2020.</w:t>
      </w:r>
    </w:p>
    <w:p w:rsidR="00A16282" w:rsidRPr="004D2E27" w:rsidRDefault="00A16282" w:rsidP="00A16282">
      <w:pPr>
        <w:ind w:left="709" w:hanging="709"/>
        <w:rPr>
          <w:rFonts w:ascii="Verdana" w:hAnsi="Verdana"/>
          <w:sz w:val="18"/>
          <w:szCs w:val="18"/>
          <w:highlight w:val="yellow"/>
        </w:rPr>
      </w:pPr>
    </w:p>
    <w:p w:rsidR="00A16282" w:rsidRPr="004D2E27" w:rsidRDefault="00A16282" w:rsidP="00A16282">
      <w:pPr>
        <w:pStyle w:val="Nadpis1"/>
        <w:overflowPunct/>
        <w:autoSpaceDE/>
        <w:autoSpaceDN/>
        <w:adjustRightInd/>
        <w:spacing w:before="0"/>
        <w:ind w:left="709" w:hanging="709"/>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6 - Záruční doba</w:t>
      </w:r>
    </w:p>
    <w:p w:rsidR="00A16282" w:rsidRPr="004D2E27" w:rsidRDefault="00A16282" w:rsidP="00A16282">
      <w:pPr>
        <w:pStyle w:val="Odstavecseseznamem"/>
        <w:numPr>
          <w:ilvl w:val="0"/>
          <w:numId w:val="3"/>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0"/>
          <w:numId w:val="3"/>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1"/>
          <w:numId w:val="3"/>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Záruční doba řídí příslušnými ustanoveními Všeobecných obchodních podmínek.</w:t>
      </w:r>
    </w:p>
    <w:p w:rsidR="00A16282" w:rsidRPr="004D2E27" w:rsidRDefault="00A16282" w:rsidP="00A16282">
      <w:pPr>
        <w:ind w:left="709" w:hanging="709"/>
        <w:rPr>
          <w:rFonts w:ascii="Verdana" w:hAnsi="Verdana"/>
          <w:sz w:val="18"/>
          <w:szCs w:val="18"/>
        </w:rPr>
      </w:pPr>
    </w:p>
    <w:p w:rsidR="00A16282" w:rsidRPr="004D2E27" w:rsidRDefault="00A16282" w:rsidP="00A16282">
      <w:pPr>
        <w:pStyle w:val="Nadpis1"/>
        <w:overflowPunct/>
        <w:autoSpaceDE/>
        <w:autoSpaceDN/>
        <w:adjustRightInd/>
        <w:spacing w:before="0"/>
        <w:ind w:left="709" w:hanging="709"/>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7 - Poddodavatelé</w:t>
      </w:r>
    </w:p>
    <w:p w:rsidR="00A16282" w:rsidRPr="004D2E27" w:rsidRDefault="00A16282" w:rsidP="00A16282">
      <w:pPr>
        <w:pStyle w:val="Odstavecseseznamem"/>
        <w:numPr>
          <w:ilvl w:val="0"/>
          <w:numId w:val="4"/>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0"/>
          <w:numId w:val="4"/>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1"/>
          <w:numId w:val="4"/>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Na provedení Díla se budou podílet poddodavatelé uvedení v nabídce Zhotovitele.</w:t>
      </w:r>
    </w:p>
    <w:p w:rsidR="00A16282" w:rsidRPr="004D2E27" w:rsidRDefault="00A16282" w:rsidP="00A16282">
      <w:pPr>
        <w:pStyle w:val="Odstavecseseznamem"/>
        <w:ind w:left="709"/>
        <w:rPr>
          <w:rFonts w:ascii="Verdana" w:hAnsi="Verdana"/>
          <w:sz w:val="18"/>
          <w:szCs w:val="18"/>
        </w:rPr>
      </w:pPr>
    </w:p>
    <w:p w:rsidR="00A16282" w:rsidRPr="004D2E27" w:rsidRDefault="00A16282" w:rsidP="00A16282">
      <w:pPr>
        <w:pStyle w:val="Nadpis1"/>
        <w:overflowPunct/>
        <w:autoSpaceDE/>
        <w:autoSpaceDN/>
        <w:adjustRightInd/>
        <w:spacing w:before="0"/>
        <w:ind w:left="709" w:hanging="709"/>
        <w:contextualSpacing/>
        <w:textAlignment w:val="auto"/>
        <w:rPr>
          <w:rFonts w:ascii="Verdana" w:hAnsi="Verdana"/>
          <w:color w:val="auto"/>
          <w:sz w:val="18"/>
          <w:szCs w:val="18"/>
          <w:u w:val="single"/>
        </w:rPr>
      </w:pPr>
      <w:r w:rsidRPr="004D2E27">
        <w:rPr>
          <w:rFonts w:ascii="Verdana" w:hAnsi="Verdana"/>
          <w:color w:val="auto"/>
          <w:sz w:val="18"/>
          <w:szCs w:val="18"/>
          <w:u w:val="single"/>
        </w:rPr>
        <w:lastRenderedPageBreak/>
        <w:t>Článek 8 - Další ujednání</w:t>
      </w:r>
    </w:p>
    <w:p w:rsidR="00A16282" w:rsidRPr="004D2E27" w:rsidRDefault="00A16282" w:rsidP="00A16282">
      <w:pPr>
        <w:pStyle w:val="Odstavecseseznamem"/>
        <w:numPr>
          <w:ilvl w:val="0"/>
          <w:numId w:val="6"/>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0"/>
          <w:numId w:val="6"/>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1"/>
          <w:numId w:val="6"/>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Zhotovitel prohlašuje, že je způsobilý k řádnému a včasnému provedení Díla a že disponuje takovými kapacitami a odbornými znalostmi, které jsou třeba k řádnému provedení Díla.</w:t>
      </w:r>
    </w:p>
    <w:p w:rsidR="00A16282" w:rsidRPr="004D2E27" w:rsidRDefault="00A16282" w:rsidP="00A16282">
      <w:pPr>
        <w:pStyle w:val="Odstavecseseznamem"/>
        <w:numPr>
          <w:ilvl w:val="0"/>
          <w:numId w:val="5"/>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0"/>
          <w:numId w:val="5"/>
        </w:numPr>
        <w:overflowPunct/>
        <w:autoSpaceDE/>
        <w:autoSpaceDN/>
        <w:adjustRightInd/>
        <w:textAlignment w:val="auto"/>
        <w:rPr>
          <w:rFonts w:ascii="Verdana" w:hAnsi="Verdana"/>
          <w:vanish/>
          <w:sz w:val="18"/>
          <w:szCs w:val="18"/>
        </w:rPr>
      </w:pPr>
    </w:p>
    <w:p w:rsidR="00A16282" w:rsidRPr="004D2E27" w:rsidRDefault="00A16282" w:rsidP="00A16282">
      <w:pPr>
        <w:pStyle w:val="Odstavecseseznamem"/>
        <w:numPr>
          <w:ilvl w:val="1"/>
          <w:numId w:val="5"/>
        </w:numPr>
        <w:overflowPunct/>
        <w:autoSpaceDE/>
        <w:autoSpaceDN/>
        <w:adjustRightInd/>
        <w:ind w:left="709" w:hanging="709"/>
        <w:textAlignment w:val="auto"/>
        <w:rPr>
          <w:rFonts w:ascii="Verdana" w:hAnsi="Verdana"/>
          <w:sz w:val="18"/>
          <w:szCs w:val="18"/>
        </w:rPr>
      </w:pPr>
      <w:r w:rsidRPr="004D2E27">
        <w:rPr>
          <w:rFonts w:ascii="Verdana" w:hAnsi="Verdana"/>
          <w:sz w:val="18"/>
          <w:szCs w:val="18"/>
        </w:rPr>
        <w:t>Kontaktními osobami smluvních stran jsou</w:t>
      </w:r>
    </w:p>
    <w:p w:rsidR="00A16282" w:rsidRPr="004D2E27" w:rsidRDefault="00A16282" w:rsidP="00A16282">
      <w:pPr>
        <w:pStyle w:val="Odstavecseseznamem"/>
        <w:numPr>
          <w:ilvl w:val="2"/>
          <w:numId w:val="5"/>
        </w:numPr>
        <w:overflowPunct/>
        <w:autoSpaceDE/>
        <w:autoSpaceDN/>
        <w:adjustRightInd/>
        <w:spacing w:line="276" w:lineRule="auto"/>
        <w:ind w:left="1418" w:hanging="709"/>
        <w:textAlignment w:val="auto"/>
        <w:rPr>
          <w:rFonts w:ascii="Verdana" w:hAnsi="Verdana"/>
          <w:sz w:val="18"/>
          <w:szCs w:val="18"/>
        </w:rPr>
      </w:pPr>
      <w:r w:rsidRPr="004D2E27">
        <w:rPr>
          <w:rFonts w:ascii="Verdana" w:hAnsi="Verdana"/>
          <w:sz w:val="18"/>
          <w:szCs w:val="18"/>
        </w:rPr>
        <w:t>za Objednatele</w:t>
      </w:r>
    </w:p>
    <w:p w:rsidR="00A16282" w:rsidRPr="004D2E27" w:rsidRDefault="00A16282" w:rsidP="00A16282">
      <w:pPr>
        <w:pStyle w:val="Odstavecseseznamem"/>
        <w:numPr>
          <w:ilvl w:val="0"/>
          <w:numId w:val="12"/>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ve věcech smluvních:</w:t>
      </w:r>
    </w:p>
    <w:p w:rsidR="00A16282" w:rsidRPr="004D2E27" w:rsidRDefault="004D2E27" w:rsidP="00A16282">
      <w:pPr>
        <w:pStyle w:val="Odstavecseseznamem"/>
        <w:spacing w:line="276" w:lineRule="auto"/>
        <w:ind w:left="1418"/>
        <w:rPr>
          <w:rFonts w:ascii="Verdana" w:hAnsi="Verdana"/>
          <w:sz w:val="18"/>
          <w:szCs w:val="18"/>
        </w:rPr>
      </w:pPr>
      <w:r>
        <w:rPr>
          <w:rFonts w:ascii="Verdana" w:hAnsi="Verdana"/>
          <w:sz w:val="18"/>
          <w:szCs w:val="18"/>
        </w:rPr>
        <w:t>Ing. Martin Kašpar</w:t>
      </w:r>
      <w:r w:rsidR="00A16282" w:rsidRPr="004D2E27">
        <w:rPr>
          <w:rFonts w:ascii="Verdana" w:hAnsi="Verdana"/>
          <w:sz w:val="18"/>
          <w:szCs w:val="18"/>
        </w:rPr>
        <w:t>, ředitel Oblastního ředitelství Ústí n. L., tel.: 972 424 463</w:t>
      </w:r>
    </w:p>
    <w:p w:rsidR="00A16282" w:rsidRPr="004D2E27" w:rsidRDefault="00A16282" w:rsidP="00A16282">
      <w:pPr>
        <w:pStyle w:val="Odstavecseseznamem"/>
        <w:spacing w:line="276" w:lineRule="auto"/>
        <w:ind w:left="1418"/>
        <w:rPr>
          <w:rFonts w:ascii="Verdana" w:hAnsi="Verdana"/>
          <w:sz w:val="18"/>
          <w:szCs w:val="18"/>
        </w:rPr>
      </w:pPr>
    </w:p>
    <w:p w:rsidR="00A16282" w:rsidRPr="004D2E27" w:rsidRDefault="00A16282" w:rsidP="00A16282">
      <w:pPr>
        <w:pStyle w:val="Odstavecseseznamem"/>
        <w:numPr>
          <w:ilvl w:val="0"/>
          <w:numId w:val="13"/>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ve věcech technických:</w:t>
      </w:r>
    </w:p>
    <w:p w:rsidR="00A16282" w:rsidRPr="004D2E27" w:rsidRDefault="00A16282" w:rsidP="00A16282">
      <w:pPr>
        <w:widowControl w:val="0"/>
        <w:ind w:left="1429"/>
        <w:rPr>
          <w:rFonts w:ascii="Verdana" w:hAnsi="Verdana"/>
          <w:bCs/>
          <w:sz w:val="18"/>
          <w:szCs w:val="18"/>
        </w:rPr>
      </w:pPr>
      <w:r w:rsidRPr="004D2E27">
        <w:rPr>
          <w:rFonts w:ascii="Verdana" w:hAnsi="Verdana"/>
          <w:bCs/>
          <w:sz w:val="18"/>
          <w:szCs w:val="18"/>
        </w:rPr>
        <w:t xml:space="preserve">Josef Starý, DiS., Oblastní ředitelství Ústí nad Labem, e-mail: </w:t>
      </w:r>
      <w:hyperlink r:id="rId8" w:history="1">
        <w:r w:rsidRPr="004D2E27">
          <w:rPr>
            <w:rStyle w:val="Hypertextovodkaz"/>
            <w:rFonts w:ascii="Verdana" w:hAnsi="Verdana"/>
            <w:bCs/>
            <w:color w:val="auto"/>
            <w:sz w:val="18"/>
            <w:szCs w:val="18"/>
          </w:rPr>
          <w:t>Stary@szdc.cz</w:t>
        </w:r>
      </w:hyperlink>
    </w:p>
    <w:p w:rsidR="00A16282" w:rsidRPr="004D2E27" w:rsidRDefault="00A16282" w:rsidP="00A16282">
      <w:pPr>
        <w:widowControl w:val="0"/>
        <w:ind w:left="1429"/>
        <w:rPr>
          <w:rFonts w:ascii="Verdana" w:hAnsi="Verdana"/>
          <w:bCs/>
          <w:sz w:val="18"/>
          <w:szCs w:val="18"/>
        </w:rPr>
      </w:pPr>
      <w:r w:rsidRPr="004D2E27">
        <w:rPr>
          <w:rFonts w:ascii="Verdana" w:hAnsi="Verdana"/>
          <w:bCs/>
          <w:sz w:val="18"/>
          <w:szCs w:val="18"/>
        </w:rPr>
        <w:t xml:space="preserve">Pavel Jaroš, DiS., Oblastní ředitelství Ústí nad Labem, e-mail: </w:t>
      </w:r>
      <w:hyperlink r:id="rId9" w:history="1">
        <w:r w:rsidRPr="004D2E27">
          <w:rPr>
            <w:rStyle w:val="Hypertextovodkaz"/>
            <w:rFonts w:ascii="Verdana" w:hAnsi="Verdana"/>
            <w:bCs/>
            <w:color w:val="auto"/>
            <w:sz w:val="18"/>
            <w:szCs w:val="18"/>
          </w:rPr>
          <w:t>Jaros@szdc.cz</w:t>
        </w:r>
      </w:hyperlink>
    </w:p>
    <w:p w:rsidR="00A16282" w:rsidRPr="004D2E27" w:rsidRDefault="00A16282" w:rsidP="00A16282">
      <w:pPr>
        <w:widowControl w:val="0"/>
        <w:ind w:left="1429"/>
        <w:rPr>
          <w:rStyle w:val="Hypertextovodkaz"/>
          <w:rFonts w:ascii="Verdana" w:hAnsi="Verdana"/>
          <w:bCs/>
          <w:color w:val="auto"/>
          <w:sz w:val="18"/>
          <w:szCs w:val="18"/>
        </w:rPr>
      </w:pPr>
    </w:p>
    <w:p w:rsidR="00A16282" w:rsidRPr="004D2E27" w:rsidRDefault="00A16282" w:rsidP="00A16282">
      <w:pPr>
        <w:widowControl w:val="0"/>
        <w:numPr>
          <w:ilvl w:val="0"/>
          <w:numId w:val="13"/>
        </w:numPr>
        <w:tabs>
          <w:tab w:val="left" w:pos="1701"/>
        </w:tabs>
        <w:ind w:left="1418" w:hanging="11"/>
        <w:rPr>
          <w:rFonts w:ascii="Verdana" w:hAnsi="Verdana"/>
          <w:bCs/>
          <w:sz w:val="18"/>
          <w:szCs w:val="18"/>
        </w:rPr>
      </w:pPr>
      <w:r w:rsidRPr="004D2E27">
        <w:rPr>
          <w:rFonts w:ascii="Verdana" w:hAnsi="Verdana"/>
          <w:bCs/>
          <w:sz w:val="18"/>
          <w:szCs w:val="18"/>
        </w:rPr>
        <w:t>pro zasílání a potvrzování objednávek:</w:t>
      </w:r>
    </w:p>
    <w:p w:rsidR="00A16282" w:rsidRPr="004D2E27" w:rsidRDefault="00A16282" w:rsidP="00A16282">
      <w:pPr>
        <w:widowControl w:val="0"/>
        <w:ind w:left="1429"/>
        <w:rPr>
          <w:rFonts w:ascii="Verdana" w:hAnsi="Verdana"/>
          <w:bCs/>
          <w:sz w:val="18"/>
          <w:szCs w:val="18"/>
        </w:rPr>
      </w:pPr>
      <w:r w:rsidRPr="004D2E27">
        <w:rPr>
          <w:rFonts w:ascii="Verdana" w:hAnsi="Verdana"/>
          <w:bCs/>
          <w:sz w:val="18"/>
          <w:szCs w:val="18"/>
        </w:rPr>
        <w:t xml:space="preserve">Pavel Jaroš, DiS., Oblastní ředitelství Ústí nad Labem, e-mail: </w:t>
      </w:r>
      <w:hyperlink r:id="rId10" w:history="1">
        <w:r w:rsidRPr="004D2E27">
          <w:rPr>
            <w:rStyle w:val="Hypertextovodkaz"/>
            <w:rFonts w:ascii="Verdana" w:hAnsi="Verdana"/>
            <w:bCs/>
            <w:color w:val="auto"/>
            <w:sz w:val="18"/>
            <w:szCs w:val="18"/>
          </w:rPr>
          <w:t>Jaros@szdc.cz</w:t>
        </w:r>
      </w:hyperlink>
    </w:p>
    <w:p w:rsidR="00A16282" w:rsidRPr="004D2E27" w:rsidRDefault="00A16282" w:rsidP="00A16282">
      <w:pPr>
        <w:pStyle w:val="Odstavecseseznamem"/>
        <w:spacing w:line="276" w:lineRule="auto"/>
        <w:ind w:left="1418"/>
        <w:rPr>
          <w:rFonts w:ascii="Verdana" w:hAnsi="Verdana"/>
          <w:sz w:val="18"/>
          <w:szCs w:val="18"/>
        </w:rPr>
      </w:pPr>
    </w:p>
    <w:p w:rsidR="00A16282" w:rsidRPr="004D2E27" w:rsidRDefault="00A16282" w:rsidP="00A16282">
      <w:pPr>
        <w:pStyle w:val="Odstavecseseznamem"/>
        <w:numPr>
          <w:ilvl w:val="2"/>
          <w:numId w:val="5"/>
        </w:numPr>
        <w:overflowPunct/>
        <w:autoSpaceDE/>
        <w:autoSpaceDN/>
        <w:adjustRightInd/>
        <w:spacing w:line="276" w:lineRule="auto"/>
        <w:ind w:left="1418" w:hanging="709"/>
        <w:textAlignment w:val="auto"/>
        <w:rPr>
          <w:rFonts w:ascii="Verdana" w:hAnsi="Verdana"/>
          <w:sz w:val="18"/>
          <w:szCs w:val="18"/>
        </w:rPr>
      </w:pPr>
      <w:r w:rsidRPr="004D2E27">
        <w:rPr>
          <w:rFonts w:ascii="Verdana" w:hAnsi="Verdana"/>
          <w:sz w:val="18"/>
          <w:szCs w:val="18"/>
        </w:rPr>
        <w:t>za Zhotovitele</w:t>
      </w:r>
    </w:p>
    <w:p w:rsidR="00A16282" w:rsidRPr="004D2E27" w:rsidRDefault="00A16282" w:rsidP="00A16282">
      <w:pPr>
        <w:pStyle w:val="Odstavecseseznamem"/>
        <w:numPr>
          <w:ilvl w:val="0"/>
          <w:numId w:val="14"/>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ve věcech smluvních:…………</w:t>
      </w:r>
    </w:p>
    <w:p w:rsidR="00A16282" w:rsidRPr="004D2E27" w:rsidRDefault="00A16282" w:rsidP="00A16282">
      <w:pPr>
        <w:pStyle w:val="Odstavecseseznamem"/>
        <w:spacing w:line="276" w:lineRule="auto"/>
        <w:ind w:left="1701"/>
        <w:rPr>
          <w:rFonts w:ascii="Verdana" w:hAnsi="Verdana"/>
          <w:sz w:val="18"/>
          <w:szCs w:val="18"/>
        </w:rPr>
      </w:pPr>
    </w:p>
    <w:p w:rsidR="00A16282" w:rsidRPr="004D2E27" w:rsidRDefault="00A16282" w:rsidP="00A16282">
      <w:pPr>
        <w:pStyle w:val="Odstavecseseznamem"/>
        <w:numPr>
          <w:ilvl w:val="0"/>
          <w:numId w:val="14"/>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ve věcech technických:………….</w:t>
      </w:r>
    </w:p>
    <w:p w:rsidR="00A16282" w:rsidRPr="004D2E27" w:rsidRDefault="00A16282" w:rsidP="00A16282">
      <w:pPr>
        <w:pStyle w:val="Odstavecseseznamem"/>
        <w:rPr>
          <w:rFonts w:ascii="Verdana" w:hAnsi="Verdana"/>
          <w:sz w:val="18"/>
          <w:szCs w:val="18"/>
        </w:rPr>
      </w:pPr>
    </w:p>
    <w:p w:rsidR="00A16282" w:rsidRPr="004D2E27" w:rsidRDefault="00A16282" w:rsidP="00A16282">
      <w:pPr>
        <w:pStyle w:val="Odstavecseseznamem"/>
        <w:numPr>
          <w:ilvl w:val="0"/>
          <w:numId w:val="14"/>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ve věcech realizace:………</w:t>
      </w:r>
    </w:p>
    <w:p w:rsidR="00A16282" w:rsidRPr="004D2E27" w:rsidRDefault="00A16282" w:rsidP="00A16282">
      <w:pPr>
        <w:pStyle w:val="Odstavecseseznamem"/>
        <w:rPr>
          <w:rFonts w:ascii="Verdana" w:hAnsi="Verdana"/>
          <w:sz w:val="18"/>
          <w:szCs w:val="18"/>
        </w:rPr>
      </w:pPr>
    </w:p>
    <w:p w:rsidR="00A16282" w:rsidRPr="004D2E27" w:rsidRDefault="00A16282" w:rsidP="00A16282">
      <w:pPr>
        <w:pStyle w:val="Odstavecseseznamem"/>
        <w:numPr>
          <w:ilvl w:val="0"/>
          <w:numId w:val="14"/>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ekolog:……..</w:t>
      </w:r>
    </w:p>
    <w:p w:rsidR="00A16282" w:rsidRPr="004D2E27" w:rsidRDefault="00A16282" w:rsidP="00A16282">
      <w:pPr>
        <w:pStyle w:val="Odstavecseseznamem"/>
        <w:rPr>
          <w:rFonts w:ascii="Verdana" w:hAnsi="Verdana"/>
          <w:sz w:val="18"/>
          <w:szCs w:val="18"/>
        </w:rPr>
      </w:pPr>
    </w:p>
    <w:p w:rsidR="00A16282" w:rsidRPr="004D2E27" w:rsidRDefault="00A16282" w:rsidP="00A16282">
      <w:pPr>
        <w:pStyle w:val="Odstavecseseznamem"/>
        <w:numPr>
          <w:ilvl w:val="0"/>
          <w:numId w:val="14"/>
        </w:numPr>
        <w:overflowPunct/>
        <w:autoSpaceDE/>
        <w:autoSpaceDN/>
        <w:adjustRightInd/>
        <w:spacing w:line="276" w:lineRule="auto"/>
        <w:ind w:left="1701" w:hanging="283"/>
        <w:textAlignment w:val="auto"/>
        <w:rPr>
          <w:rFonts w:ascii="Verdana" w:hAnsi="Verdana"/>
          <w:sz w:val="18"/>
          <w:szCs w:val="18"/>
        </w:rPr>
      </w:pPr>
      <w:r w:rsidRPr="004D2E27">
        <w:rPr>
          <w:rFonts w:ascii="Verdana" w:hAnsi="Verdana"/>
          <w:sz w:val="18"/>
          <w:szCs w:val="18"/>
        </w:rPr>
        <w:t>osoba pověřená kontrolou v oblasti BOZP a PO:…………</w:t>
      </w:r>
    </w:p>
    <w:p w:rsidR="00A16282" w:rsidRPr="004D2E27" w:rsidRDefault="00A16282" w:rsidP="00A16282">
      <w:pPr>
        <w:pStyle w:val="Odstavecseseznamem"/>
        <w:spacing w:line="276" w:lineRule="auto"/>
        <w:ind w:left="0"/>
        <w:rPr>
          <w:rFonts w:ascii="Verdana" w:hAnsi="Verdana"/>
          <w:sz w:val="18"/>
          <w:szCs w:val="18"/>
        </w:rPr>
      </w:pPr>
    </w:p>
    <w:p w:rsidR="00A16282" w:rsidRPr="004D2E27" w:rsidRDefault="00A16282" w:rsidP="00A16282">
      <w:pPr>
        <w:pStyle w:val="Odstavecseseznamem"/>
        <w:numPr>
          <w:ilvl w:val="1"/>
          <w:numId w:val="5"/>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A16282" w:rsidRPr="004D2E27" w:rsidRDefault="00A16282" w:rsidP="00A16282">
      <w:pPr>
        <w:pStyle w:val="Odstavecseseznamem"/>
        <w:numPr>
          <w:ilvl w:val="1"/>
          <w:numId w:val="5"/>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A16282" w:rsidRPr="004D2E27" w:rsidRDefault="00A16282" w:rsidP="00A16282">
      <w:pPr>
        <w:pStyle w:val="Odstavecseseznamem"/>
        <w:numPr>
          <w:ilvl w:val="1"/>
          <w:numId w:val="5"/>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A16282" w:rsidRPr="004D2E27" w:rsidRDefault="00A16282" w:rsidP="00A16282">
      <w:pPr>
        <w:pStyle w:val="Odstavecseseznamem"/>
        <w:numPr>
          <w:ilvl w:val="1"/>
          <w:numId w:val="5"/>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w:t>
      </w:r>
      <w:r w:rsidRPr="004D2E27">
        <w:rPr>
          <w:rFonts w:ascii="Verdana" w:eastAsia="Calibri" w:hAnsi="Verdana"/>
          <w:sz w:val="18"/>
          <w:szCs w:val="18"/>
          <w:lang w:eastAsia="en-US"/>
        </w:rPr>
        <w:lastRenderedPageBreak/>
        <w:t>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A16282" w:rsidRPr="004D2E27" w:rsidRDefault="00A16282" w:rsidP="00A16282">
      <w:pPr>
        <w:pStyle w:val="Odstavecseseznamem"/>
        <w:numPr>
          <w:ilvl w:val="1"/>
          <w:numId w:val="5"/>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Osoby uzavírající tuto smlouvu za Smluvní strany souhlasí s uveřejněním svých osobních údajů, které jsou uvedeny v této smlouvě, spolu se smlouvou v registru smluv. Tento souhlas je udělen na dobu neurčitou.</w:t>
      </w:r>
    </w:p>
    <w:p w:rsidR="00A16282" w:rsidRPr="004D2E27" w:rsidRDefault="00A16282" w:rsidP="00A16282">
      <w:pPr>
        <w:rPr>
          <w:rFonts w:ascii="Verdana" w:hAnsi="Verdana"/>
          <w:sz w:val="18"/>
          <w:szCs w:val="18"/>
        </w:rPr>
      </w:pPr>
    </w:p>
    <w:p w:rsidR="00A16282" w:rsidRPr="004D2E27" w:rsidRDefault="00A16282" w:rsidP="00A16282">
      <w:pPr>
        <w:pStyle w:val="Nadpis1"/>
        <w:overflowPunct/>
        <w:autoSpaceDE/>
        <w:autoSpaceDN/>
        <w:adjustRightInd/>
        <w:spacing w:before="0"/>
        <w:ind w:left="357" w:hanging="357"/>
        <w:contextualSpacing/>
        <w:textAlignment w:val="auto"/>
        <w:rPr>
          <w:rFonts w:ascii="Verdana" w:hAnsi="Verdana"/>
          <w:color w:val="auto"/>
          <w:sz w:val="18"/>
          <w:szCs w:val="18"/>
          <w:u w:val="single"/>
        </w:rPr>
      </w:pPr>
      <w:r w:rsidRPr="004D2E27">
        <w:rPr>
          <w:rFonts w:ascii="Verdana" w:hAnsi="Verdana"/>
          <w:color w:val="auto"/>
          <w:sz w:val="18"/>
          <w:szCs w:val="18"/>
          <w:u w:val="single"/>
        </w:rPr>
        <w:t>Článek 9 - Závěrečná ujednání</w:t>
      </w:r>
    </w:p>
    <w:p w:rsidR="00A16282" w:rsidRPr="004D2E27" w:rsidRDefault="00A16282" w:rsidP="00A16282">
      <w:pPr>
        <w:pStyle w:val="Odstavecseseznamem"/>
        <w:numPr>
          <w:ilvl w:val="1"/>
          <w:numId w:val="7"/>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Tato Dohoda se řídí Obchodními podmínkami na realizaci staveb a údržby drah OŘ Ústí nad Labem (dále jen „Obchodní podmínky“), které jsou součástí Zadávací dokumentace v čl. 2.1. Odchylná ujednání v Dohodě mají před zněním Obchodních podmínek přednost.</w:t>
      </w:r>
    </w:p>
    <w:p w:rsidR="00A16282" w:rsidRPr="004D2E27" w:rsidRDefault="00A16282" w:rsidP="00A16282">
      <w:pPr>
        <w:pStyle w:val="Odstavecseseznamem"/>
        <w:numPr>
          <w:ilvl w:val="1"/>
          <w:numId w:val="7"/>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 xml:space="preserve">Zhotovitel prohlašuje, že </w:t>
      </w:r>
    </w:p>
    <w:p w:rsidR="00A16282" w:rsidRPr="004D2E27" w:rsidRDefault="00A16282" w:rsidP="00A16282">
      <w:pPr>
        <w:pStyle w:val="Odstavecseseznamem"/>
        <w:numPr>
          <w:ilvl w:val="2"/>
          <w:numId w:val="7"/>
        </w:numPr>
        <w:overflowPunct/>
        <w:autoSpaceDE/>
        <w:autoSpaceDN/>
        <w:adjustRightInd/>
        <w:spacing w:line="276" w:lineRule="auto"/>
        <w:ind w:left="1418" w:hanging="709"/>
        <w:textAlignment w:val="auto"/>
        <w:rPr>
          <w:rFonts w:ascii="Verdana" w:hAnsi="Verdana"/>
          <w:sz w:val="18"/>
          <w:szCs w:val="18"/>
        </w:rPr>
      </w:pPr>
      <w:r w:rsidRPr="004D2E27">
        <w:rPr>
          <w:rFonts w:ascii="Verdana" w:hAnsi="Verdana"/>
          <w:sz w:val="18"/>
          <w:szCs w:val="18"/>
        </w:rPr>
        <w:t>se zněním Obchodních podmínek se před podpisem této Dohody seznámil,</w:t>
      </w:r>
    </w:p>
    <w:p w:rsidR="00A16282" w:rsidRPr="004D2E27" w:rsidRDefault="00A16282" w:rsidP="00A16282">
      <w:pPr>
        <w:pStyle w:val="Odstavecseseznamem"/>
        <w:numPr>
          <w:ilvl w:val="2"/>
          <w:numId w:val="7"/>
        </w:numPr>
        <w:overflowPunct/>
        <w:autoSpaceDE/>
        <w:autoSpaceDN/>
        <w:adjustRightInd/>
        <w:spacing w:line="276" w:lineRule="auto"/>
        <w:ind w:left="1418" w:hanging="709"/>
        <w:textAlignment w:val="auto"/>
        <w:rPr>
          <w:rFonts w:ascii="Verdana" w:hAnsi="Verdana"/>
          <w:sz w:val="18"/>
          <w:szCs w:val="18"/>
        </w:rPr>
      </w:pPr>
      <w:r w:rsidRPr="004D2E27">
        <w:rPr>
          <w:rFonts w:ascii="Verdana" w:hAnsi="Verdana"/>
          <w:sz w:val="18"/>
          <w:szCs w:val="18"/>
        </w:rPr>
        <w:t>v dostatečném rozsahu se seznámil s veškerými požadavky Objednatele dle této Dohody, přičemž si není vědom žádných překážek, které by mu bránily v poskytnutí sjednaného plnění v souladu s touto Dohodou.</w:t>
      </w:r>
    </w:p>
    <w:p w:rsidR="00A16282" w:rsidRPr="004D2E27" w:rsidRDefault="00A16282" w:rsidP="00A16282">
      <w:pPr>
        <w:pStyle w:val="Odstavecseseznamem"/>
        <w:numPr>
          <w:ilvl w:val="1"/>
          <w:numId w:val="7"/>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Tato Dohoda je sepsána ve čtyřech vyhotoveních, po dvou pro každou smluvní stranu.</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Veškerá práva a povinnosti Smluvních stran vyplývající z Dohody a Obchodních podmínek se řídí českým právním řádem.</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Smluvní vztahy neupravené Dohodou a Obchodními podmínkami se řídí Občanským zákoníkem a dalšími právními předpisy.</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Všechny spory vznikající z Dohody a v souvislosti s ní budou dle vůle Smluvních stran rozhodovány soudy České republiky, jakožto soudy výlučně příslušnými.</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Rámcovou dohody lze měnit pouze vzestupně číslovanými písemnými dodatky.</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hAnsi="Verdana"/>
          <w:sz w:val="18"/>
          <w:szCs w:val="18"/>
        </w:rPr>
        <w:t>Zvláštní podmínky, na které odkazuje Dohoda, mají přednost před zněním Obchodních podmínek, Obchodní podmínky se užijí v rozsahu, v jakém nejsou v rozporu s takovými zvláštními podmínkami.</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Tato Dohoda nabývá platnosti okamžikem podpisu poslední ze smluvních stran. Je-li Dohoda uveřejňována v registru smluv, nabývá účinnosti dnem uveřejnění v registru smluv, jinak je účinná od okamžiku uzavření.</w:t>
      </w:r>
    </w:p>
    <w:p w:rsidR="00A16282" w:rsidRPr="004D2E27" w:rsidRDefault="00A16282" w:rsidP="00A16282">
      <w:pPr>
        <w:pStyle w:val="Odstavecseseznamem"/>
        <w:numPr>
          <w:ilvl w:val="1"/>
          <w:numId w:val="8"/>
        </w:numPr>
        <w:overflowPunct/>
        <w:autoSpaceDE/>
        <w:autoSpaceDN/>
        <w:adjustRightInd/>
        <w:spacing w:line="276" w:lineRule="auto"/>
        <w:ind w:left="709" w:hanging="709"/>
        <w:textAlignment w:val="auto"/>
        <w:rPr>
          <w:rFonts w:ascii="Verdana" w:hAnsi="Verdana"/>
          <w:sz w:val="18"/>
          <w:szCs w:val="18"/>
        </w:rPr>
      </w:pPr>
      <w:r w:rsidRPr="004D2E27">
        <w:rPr>
          <w:rFonts w:ascii="Verdana" w:eastAsia="Calibri" w:hAnsi="Verdana"/>
          <w:sz w:val="18"/>
          <w:szCs w:val="18"/>
          <w:lang w:eastAsia="en-US"/>
        </w:rPr>
        <w:t>Nedílnou součástí této rámcové dohody jsou tyto přílohy:</w:t>
      </w:r>
    </w:p>
    <w:p w:rsidR="00A16282" w:rsidRPr="004D2E27" w:rsidRDefault="00A16282" w:rsidP="00A16282">
      <w:pPr>
        <w:pStyle w:val="Odstavecseseznamem"/>
        <w:ind w:left="0"/>
        <w:rPr>
          <w:rFonts w:ascii="Verdana" w:hAnsi="Verdana"/>
          <w:b/>
          <w:sz w:val="18"/>
          <w:szCs w:val="18"/>
        </w:rPr>
      </w:pPr>
      <w:r w:rsidRPr="004D2E27">
        <w:rPr>
          <w:rFonts w:ascii="Verdana" w:hAnsi="Verdana"/>
          <w:b/>
          <w:sz w:val="18"/>
          <w:szCs w:val="18"/>
        </w:rPr>
        <w:t xml:space="preserve">Příloha č. 1: </w:t>
      </w:r>
      <w:r w:rsidRPr="004D2E27">
        <w:rPr>
          <w:rFonts w:ascii="Verdana" w:hAnsi="Verdana" w:cs="Arial"/>
          <w:sz w:val="18"/>
          <w:szCs w:val="18"/>
        </w:rPr>
        <w:t>Přehled cenových koeficientů směrných cen URS</w:t>
      </w:r>
    </w:p>
    <w:p w:rsidR="00A16282" w:rsidRPr="004D2E27" w:rsidRDefault="00A16282" w:rsidP="00A16282">
      <w:pPr>
        <w:pStyle w:val="Odstavecseseznamem"/>
        <w:ind w:left="0"/>
        <w:rPr>
          <w:rFonts w:ascii="Verdana" w:hAnsi="Verdana" w:cs="Arial"/>
          <w:sz w:val="18"/>
          <w:szCs w:val="18"/>
        </w:rPr>
      </w:pPr>
      <w:r w:rsidRPr="004D2E27">
        <w:rPr>
          <w:rFonts w:ascii="Verdana" w:hAnsi="Verdana"/>
          <w:b/>
          <w:sz w:val="18"/>
          <w:szCs w:val="18"/>
        </w:rPr>
        <w:t xml:space="preserve">Příloha č. 2: </w:t>
      </w:r>
      <w:r w:rsidRPr="004D2E27">
        <w:rPr>
          <w:rFonts w:ascii="Verdana" w:hAnsi="Verdana" w:cs="Arial"/>
          <w:sz w:val="18"/>
          <w:szCs w:val="18"/>
        </w:rPr>
        <w:t>Kategorizace objektů a požadavků</w:t>
      </w:r>
    </w:p>
    <w:p w:rsidR="00A16282" w:rsidRPr="004D2E27" w:rsidRDefault="00A16282" w:rsidP="00A16282">
      <w:pPr>
        <w:pStyle w:val="Odstavecseseznamem"/>
        <w:ind w:left="0"/>
        <w:rPr>
          <w:rFonts w:ascii="Verdana" w:hAnsi="Verdana"/>
          <w:sz w:val="18"/>
          <w:szCs w:val="18"/>
        </w:rPr>
      </w:pPr>
      <w:r w:rsidRPr="004D2E27">
        <w:rPr>
          <w:rFonts w:ascii="Verdana" w:hAnsi="Verdana" w:cs="Arial"/>
          <w:b/>
          <w:sz w:val="18"/>
          <w:szCs w:val="18"/>
        </w:rPr>
        <w:t>Příloha č. 3:</w:t>
      </w:r>
      <w:r w:rsidRPr="004D2E27">
        <w:rPr>
          <w:rFonts w:ascii="Verdana" w:hAnsi="Verdana" w:cs="Arial"/>
          <w:sz w:val="18"/>
          <w:szCs w:val="18"/>
        </w:rPr>
        <w:t xml:space="preserve"> Limitní výše VRN</w:t>
      </w:r>
    </w:p>
    <w:p w:rsidR="00A16282" w:rsidRPr="004D2E27" w:rsidRDefault="00A16282" w:rsidP="00A16282">
      <w:pPr>
        <w:pStyle w:val="Odstavecseseznamem"/>
        <w:ind w:left="0"/>
        <w:rPr>
          <w:rFonts w:ascii="Verdana" w:hAnsi="Verdana"/>
          <w:sz w:val="18"/>
          <w:szCs w:val="18"/>
        </w:rPr>
      </w:pPr>
    </w:p>
    <w:p w:rsidR="00A16282" w:rsidRPr="004D2E27" w:rsidRDefault="00A16282" w:rsidP="00A16282">
      <w:pPr>
        <w:pStyle w:val="Odstavecseseznamem"/>
        <w:ind w:left="0"/>
        <w:rPr>
          <w:rFonts w:ascii="Verdana" w:hAnsi="Verdana"/>
          <w:sz w:val="18"/>
          <w:szCs w:val="18"/>
        </w:rPr>
      </w:pPr>
      <w:r w:rsidRPr="004D2E27">
        <w:rPr>
          <w:rFonts w:ascii="Verdana" w:hAnsi="Verdana"/>
          <w:sz w:val="18"/>
          <w:szCs w:val="18"/>
        </w:rPr>
        <w:t>V Ústí nad Labem dne</w:t>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t>V ________________ dne ____________</w:t>
      </w:r>
    </w:p>
    <w:p w:rsidR="00A16282" w:rsidRPr="004D2E27" w:rsidRDefault="00A16282" w:rsidP="00A16282">
      <w:pPr>
        <w:rPr>
          <w:rFonts w:ascii="Verdana" w:hAnsi="Verdana"/>
          <w:b/>
          <w:sz w:val="18"/>
          <w:szCs w:val="18"/>
        </w:rPr>
      </w:pPr>
    </w:p>
    <w:p w:rsidR="00A16282" w:rsidRDefault="00A16282" w:rsidP="00A16282">
      <w:pPr>
        <w:rPr>
          <w:rFonts w:ascii="Verdana" w:hAnsi="Verdana"/>
          <w:b/>
          <w:sz w:val="18"/>
          <w:szCs w:val="18"/>
        </w:rPr>
      </w:pPr>
    </w:p>
    <w:p w:rsidR="004D2E27" w:rsidRDefault="004D2E27" w:rsidP="00A16282">
      <w:pPr>
        <w:rPr>
          <w:rFonts w:ascii="Verdana" w:hAnsi="Verdana"/>
          <w:b/>
          <w:sz w:val="18"/>
          <w:szCs w:val="18"/>
        </w:rPr>
      </w:pPr>
    </w:p>
    <w:p w:rsidR="004D2E27" w:rsidRPr="004D2E27" w:rsidRDefault="004D2E27" w:rsidP="00A16282">
      <w:pPr>
        <w:rPr>
          <w:rFonts w:ascii="Verdana" w:hAnsi="Verdana"/>
          <w:b/>
          <w:sz w:val="18"/>
          <w:szCs w:val="18"/>
        </w:rPr>
      </w:pPr>
    </w:p>
    <w:p w:rsidR="00A16282" w:rsidRPr="004D2E27" w:rsidRDefault="00A16282" w:rsidP="00A16282">
      <w:pPr>
        <w:rPr>
          <w:rFonts w:ascii="Verdana" w:hAnsi="Verdana"/>
          <w:sz w:val="18"/>
          <w:szCs w:val="18"/>
        </w:rPr>
      </w:pPr>
      <w:r w:rsidRPr="004D2E27">
        <w:rPr>
          <w:rFonts w:ascii="Verdana" w:hAnsi="Verdana"/>
          <w:b/>
          <w:sz w:val="18"/>
          <w:szCs w:val="18"/>
        </w:rPr>
        <w:t>_________________________________</w:t>
      </w:r>
      <w:r w:rsidRPr="004D2E27">
        <w:rPr>
          <w:rFonts w:ascii="Verdana" w:hAnsi="Verdana"/>
          <w:b/>
          <w:sz w:val="18"/>
          <w:szCs w:val="18"/>
        </w:rPr>
        <w:tab/>
      </w:r>
      <w:r w:rsidRPr="004D2E27">
        <w:rPr>
          <w:rFonts w:ascii="Verdana" w:hAnsi="Verdana"/>
          <w:b/>
          <w:sz w:val="18"/>
          <w:szCs w:val="18"/>
        </w:rPr>
        <w:tab/>
        <w:t>________________________________</w:t>
      </w:r>
    </w:p>
    <w:p w:rsidR="00A16282" w:rsidRPr="004D2E27" w:rsidRDefault="00A16282" w:rsidP="00A16282">
      <w:pPr>
        <w:rPr>
          <w:rFonts w:ascii="Verdana" w:hAnsi="Verdana"/>
          <w:b/>
          <w:sz w:val="18"/>
          <w:szCs w:val="18"/>
        </w:rPr>
      </w:pPr>
      <w:r w:rsidRPr="004D2E27">
        <w:rPr>
          <w:rFonts w:ascii="Verdana" w:hAnsi="Verdana"/>
          <w:b/>
          <w:sz w:val="18"/>
          <w:szCs w:val="18"/>
        </w:rPr>
        <w:t>Objednatel</w:t>
      </w:r>
      <w:r w:rsidRPr="004D2E27">
        <w:rPr>
          <w:rFonts w:ascii="Verdana" w:hAnsi="Verdana"/>
          <w:b/>
          <w:sz w:val="18"/>
          <w:szCs w:val="18"/>
        </w:rPr>
        <w:tab/>
      </w:r>
      <w:r w:rsidRPr="004D2E27">
        <w:rPr>
          <w:rFonts w:ascii="Verdana" w:hAnsi="Verdana"/>
          <w:b/>
          <w:sz w:val="18"/>
          <w:szCs w:val="18"/>
        </w:rPr>
        <w:tab/>
      </w:r>
      <w:r w:rsidRPr="004D2E27">
        <w:rPr>
          <w:rFonts w:ascii="Verdana" w:hAnsi="Verdana"/>
          <w:b/>
          <w:sz w:val="18"/>
          <w:szCs w:val="18"/>
        </w:rPr>
        <w:tab/>
      </w:r>
      <w:r w:rsidRPr="004D2E27">
        <w:rPr>
          <w:rFonts w:ascii="Verdana" w:hAnsi="Verdana"/>
          <w:b/>
          <w:sz w:val="18"/>
          <w:szCs w:val="18"/>
        </w:rPr>
        <w:tab/>
      </w:r>
      <w:r w:rsidRPr="004D2E27">
        <w:rPr>
          <w:rFonts w:ascii="Verdana" w:hAnsi="Verdana"/>
          <w:b/>
          <w:sz w:val="18"/>
          <w:szCs w:val="18"/>
        </w:rPr>
        <w:tab/>
      </w:r>
      <w:r w:rsidRPr="004D2E27">
        <w:rPr>
          <w:rFonts w:ascii="Verdana" w:hAnsi="Verdana"/>
          <w:b/>
          <w:sz w:val="18"/>
          <w:szCs w:val="18"/>
        </w:rPr>
        <w:tab/>
        <w:t>Zhotovitel</w:t>
      </w:r>
    </w:p>
    <w:p w:rsidR="00A16282" w:rsidRPr="004D2E27" w:rsidRDefault="00A16282" w:rsidP="00A16282">
      <w:pPr>
        <w:widowControl w:val="0"/>
        <w:tabs>
          <w:tab w:val="left" w:pos="2977"/>
        </w:tabs>
        <w:overflowPunct/>
        <w:autoSpaceDE/>
        <w:autoSpaceDN/>
        <w:adjustRightInd/>
        <w:textAlignment w:val="auto"/>
        <w:rPr>
          <w:rFonts w:ascii="Verdana" w:hAnsi="Verdana"/>
          <w:sz w:val="18"/>
          <w:szCs w:val="18"/>
        </w:rPr>
      </w:pPr>
      <w:r w:rsidRPr="004D2E27">
        <w:rPr>
          <w:rFonts w:ascii="Verdana" w:hAnsi="Verdana"/>
          <w:sz w:val="18"/>
          <w:szCs w:val="18"/>
        </w:rPr>
        <w:t xml:space="preserve">                    Ing. Josef Kalivoda</w:t>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r>
      <w:r w:rsidRPr="004D2E27">
        <w:rPr>
          <w:rFonts w:ascii="Verdana" w:hAnsi="Verdana"/>
          <w:sz w:val="18"/>
          <w:szCs w:val="18"/>
        </w:rPr>
        <w:tab/>
        <w:t xml:space="preserve">   </w:t>
      </w:r>
    </w:p>
    <w:p w:rsidR="00A16282" w:rsidRPr="004D2E27" w:rsidRDefault="00A16282" w:rsidP="00A16282">
      <w:pPr>
        <w:tabs>
          <w:tab w:val="left" w:pos="-2552"/>
        </w:tabs>
        <w:overflowPunct/>
        <w:autoSpaceDE/>
        <w:autoSpaceDN/>
        <w:adjustRightInd/>
        <w:ind w:left="709" w:hanging="709"/>
        <w:textAlignment w:val="auto"/>
        <w:rPr>
          <w:rFonts w:ascii="Verdana" w:hAnsi="Verdana"/>
          <w:sz w:val="18"/>
          <w:szCs w:val="18"/>
        </w:rPr>
      </w:pPr>
      <w:r w:rsidRPr="004D2E27">
        <w:rPr>
          <w:rFonts w:ascii="Verdana" w:hAnsi="Verdana"/>
          <w:sz w:val="18"/>
          <w:szCs w:val="18"/>
        </w:rPr>
        <w:t xml:space="preserve">    ředitel Oblastního ředitelství Ústí nad Labem</w:t>
      </w:r>
      <w:r w:rsidRPr="004D2E27">
        <w:rPr>
          <w:rFonts w:ascii="Verdana" w:hAnsi="Verdana"/>
          <w:sz w:val="18"/>
          <w:szCs w:val="18"/>
        </w:rPr>
        <w:tab/>
      </w:r>
      <w:r w:rsidRPr="004D2E27">
        <w:rPr>
          <w:rFonts w:ascii="Verdana" w:hAnsi="Verdana"/>
          <w:sz w:val="18"/>
          <w:szCs w:val="18"/>
        </w:rPr>
        <w:tab/>
        <w:t xml:space="preserve">    </w:t>
      </w:r>
      <w:r w:rsidRPr="004D2E27">
        <w:rPr>
          <w:rFonts w:ascii="Verdana" w:hAnsi="Verdana"/>
          <w:sz w:val="18"/>
          <w:szCs w:val="18"/>
        </w:rPr>
        <w:tab/>
      </w:r>
      <w:r w:rsidRPr="004D2E27">
        <w:rPr>
          <w:rFonts w:ascii="Verdana" w:hAnsi="Verdana"/>
          <w:sz w:val="18"/>
          <w:szCs w:val="18"/>
        </w:rPr>
        <w:tab/>
        <w:t xml:space="preserve">     </w:t>
      </w:r>
      <w:r w:rsidRPr="004D2E27">
        <w:rPr>
          <w:rFonts w:ascii="Verdana" w:hAnsi="Verdana" w:cs="Arial"/>
          <w:sz w:val="18"/>
          <w:szCs w:val="18"/>
        </w:rPr>
        <w:t xml:space="preserve">                 </w:t>
      </w:r>
    </w:p>
    <w:p w:rsidR="00A16282" w:rsidRPr="004D2E27" w:rsidRDefault="00A16282" w:rsidP="00A16282">
      <w:pPr>
        <w:suppressAutoHyphens/>
        <w:overflowPunct/>
        <w:autoSpaceDE/>
        <w:autoSpaceDN/>
        <w:adjustRightInd/>
        <w:spacing w:line="276" w:lineRule="auto"/>
        <w:textAlignment w:val="auto"/>
        <w:rPr>
          <w:rFonts w:ascii="Verdana" w:eastAsia="Calibri" w:hAnsi="Verdana"/>
          <w:sz w:val="18"/>
          <w:szCs w:val="18"/>
          <w:lang w:eastAsia="en-US"/>
        </w:rPr>
      </w:pPr>
      <w:r w:rsidRPr="004D2E27">
        <w:rPr>
          <w:rFonts w:ascii="Verdana" w:hAnsi="Verdana"/>
          <w:sz w:val="18"/>
          <w:szCs w:val="18"/>
        </w:rPr>
        <w:t>Správa železniční dopravní cesty, státní organizace</w:t>
      </w:r>
    </w:p>
    <w:p w:rsidR="004D2E27" w:rsidRDefault="004D2E27" w:rsidP="00A16282">
      <w:pPr>
        <w:suppressAutoHyphens/>
        <w:overflowPunct/>
        <w:autoSpaceDE/>
        <w:autoSpaceDN/>
        <w:adjustRightInd/>
        <w:spacing w:line="276" w:lineRule="auto"/>
        <w:textAlignment w:val="auto"/>
        <w:rPr>
          <w:rFonts w:ascii="Verdana" w:eastAsia="Calibri" w:hAnsi="Verdana"/>
          <w:sz w:val="18"/>
          <w:szCs w:val="18"/>
          <w:lang w:eastAsia="en-US"/>
        </w:rPr>
      </w:pPr>
    </w:p>
    <w:p w:rsidR="004D2E27" w:rsidRPr="004D2E27" w:rsidRDefault="004D2E27" w:rsidP="00A16282">
      <w:pPr>
        <w:suppressAutoHyphens/>
        <w:overflowPunct/>
        <w:autoSpaceDE/>
        <w:autoSpaceDN/>
        <w:adjustRightInd/>
        <w:spacing w:line="276" w:lineRule="auto"/>
        <w:textAlignment w:val="auto"/>
        <w:rPr>
          <w:rFonts w:ascii="Verdana" w:eastAsia="Calibri" w:hAnsi="Verdana"/>
          <w:sz w:val="18"/>
          <w:szCs w:val="18"/>
          <w:lang w:eastAsia="en-US"/>
        </w:rPr>
      </w:pPr>
    </w:p>
    <w:p w:rsidR="00A16282" w:rsidRPr="004D2E27" w:rsidRDefault="00A16282" w:rsidP="00A16282">
      <w:pPr>
        <w:suppressAutoHyphens/>
        <w:overflowPunct/>
        <w:autoSpaceDE/>
        <w:autoSpaceDN/>
        <w:adjustRightInd/>
        <w:spacing w:line="276" w:lineRule="auto"/>
        <w:textAlignment w:val="auto"/>
        <w:rPr>
          <w:rFonts w:ascii="Verdana" w:eastAsia="Calibri" w:hAnsi="Verdana"/>
          <w:sz w:val="18"/>
          <w:szCs w:val="18"/>
          <w:lang w:eastAsia="en-US"/>
        </w:rPr>
      </w:pPr>
      <w:r w:rsidRPr="004D2E27">
        <w:rPr>
          <w:rFonts w:ascii="Verdana" w:eastAsia="Calibri" w:hAnsi="Verdana"/>
          <w:sz w:val="18"/>
          <w:szCs w:val="18"/>
          <w:lang w:eastAsia="en-US"/>
        </w:rPr>
        <w:t>Tato smlouva (rámcová dohoda) byla uveřejněna prostřednictvím r</w:t>
      </w:r>
      <w:r w:rsidR="004D2E27">
        <w:rPr>
          <w:rFonts w:ascii="Verdana" w:eastAsia="Calibri" w:hAnsi="Verdana"/>
          <w:sz w:val="18"/>
          <w:szCs w:val="18"/>
          <w:lang w:eastAsia="en-US"/>
        </w:rPr>
        <w:t xml:space="preserve">egistru smluv dne </w:t>
      </w:r>
      <w:r w:rsidRPr="004D2E27">
        <w:rPr>
          <w:rFonts w:ascii="Verdana" w:eastAsia="Calibri" w:hAnsi="Verdana"/>
          <w:sz w:val="18"/>
          <w:szCs w:val="18"/>
          <w:lang w:eastAsia="en-US"/>
        </w:rPr>
        <w:t>……………………</w:t>
      </w:r>
    </w:p>
    <w:p w:rsidR="003727EC" w:rsidRPr="00A16282" w:rsidRDefault="003727EC" w:rsidP="00A16282">
      <w:pPr>
        <w:rPr>
          <w:rFonts w:ascii="Verdana" w:hAnsi="Verdana"/>
          <w:sz w:val="18"/>
          <w:szCs w:val="18"/>
        </w:rPr>
      </w:pPr>
    </w:p>
    <w:sectPr w:rsidR="003727EC" w:rsidRPr="00A16282" w:rsidSect="00AE6A3C">
      <w:headerReference w:type="even" r:id="rId11"/>
      <w:headerReference w:type="default" r:id="rId12"/>
      <w:footerReference w:type="even" r:id="rId13"/>
      <w:footerReference w:type="default" r:id="rId14"/>
      <w:headerReference w:type="first" r:id="rId15"/>
      <w:footerReference w:type="first" r:id="rId16"/>
      <w:pgSz w:w="11906" w:h="16838"/>
      <w:pgMar w:top="252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6F5" w:rsidRDefault="00CA06F5" w:rsidP="00AE6A3C">
      <w:r>
        <w:separator/>
      </w:r>
    </w:p>
  </w:endnote>
  <w:endnote w:type="continuationSeparator" w:id="0">
    <w:p w:rsidR="00CA06F5" w:rsidRDefault="00CA06F5" w:rsidP="00AE6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77" w:type="dxa"/>
      <w:tblInd w:w="-567" w:type="dxa"/>
      <w:tblCellMar>
        <w:top w:w="34" w:type="dxa"/>
        <w:left w:w="0" w:type="dxa"/>
        <w:bottom w:w="57" w:type="dxa"/>
        <w:right w:w="170" w:type="dxa"/>
      </w:tblCellMar>
      <w:tblLook w:val="0600" w:firstRow="0" w:lastRow="0" w:firstColumn="0" w:lastColumn="0" w:noHBand="1" w:noVBand="1"/>
    </w:tblPr>
    <w:tblGrid>
      <w:gridCol w:w="1623"/>
      <w:gridCol w:w="3622"/>
      <w:gridCol w:w="3119"/>
      <w:gridCol w:w="6113"/>
    </w:tblGrid>
    <w:tr w:rsidR="00AE6A3C" w:rsidRPr="00AE6A3C" w:rsidTr="007B6187">
      <w:tc>
        <w:tcPr>
          <w:tcW w:w="1623" w:type="dxa"/>
          <w:shd w:val="clear" w:color="auto" w:fill="auto"/>
          <w:tcMar>
            <w:left w:w="0" w:type="dxa"/>
            <w:right w:w="0" w:type="dxa"/>
          </w:tcMar>
          <w:vAlign w:val="bottom"/>
        </w:tcPr>
        <w:p w:rsidR="00AE6A3C" w:rsidRPr="00AE6A3C" w:rsidRDefault="00AE6A3C" w:rsidP="00AE6A3C">
          <w:pPr>
            <w:tabs>
              <w:tab w:val="center" w:pos="4536"/>
              <w:tab w:val="right" w:pos="9072"/>
            </w:tabs>
            <w:ind w:right="1327"/>
            <w:rPr>
              <w:rFonts w:eastAsia="Verdana"/>
              <w:b/>
              <w:color w:val="FF5200"/>
              <w:sz w:val="14"/>
              <w:szCs w:val="18"/>
            </w:rPr>
          </w:pPr>
          <w:r w:rsidRPr="00AE6A3C">
            <w:rPr>
              <w:rFonts w:eastAsia="Verdana"/>
              <w:b/>
              <w:color w:val="FF5200"/>
              <w:sz w:val="14"/>
              <w:szCs w:val="18"/>
            </w:rPr>
            <w:fldChar w:fldCharType="begin"/>
          </w:r>
          <w:r w:rsidRPr="00AE6A3C">
            <w:rPr>
              <w:rFonts w:eastAsia="Verdana"/>
              <w:b/>
              <w:color w:val="FF5200"/>
              <w:sz w:val="14"/>
              <w:szCs w:val="18"/>
            </w:rPr>
            <w:instrText>PAGE   \* MERGEFORMAT</w:instrText>
          </w:r>
          <w:r w:rsidRPr="00AE6A3C">
            <w:rPr>
              <w:rFonts w:eastAsia="Verdana"/>
              <w:b/>
              <w:color w:val="FF5200"/>
              <w:sz w:val="14"/>
              <w:szCs w:val="18"/>
            </w:rPr>
            <w:fldChar w:fldCharType="separate"/>
          </w:r>
          <w:r w:rsidR="00396FE1">
            <w:rPr>
              <w:rFonts w:eastAsia="Verdana"/>
              <w:b/>
              <w:noProof/>
              <w:color w:val="FF5200"/>
              <w:sz w:val="14"/>
              <w:szCs w:val="18"/>
            </w:rPr>
            <w:t>6</w:t>
          </w:r>
          <w:r w:rsidRPr="00AE6A3C">
            <w:rPr>
              <w:rFonts w:eastAsia="Verdana"/>
              <w:b/>
              <w:color w:val="FF5200"/>
              <w:sz w:val="14"/>
              <w:szCs w:val="18"/>
            </w:rPr>
            <w:fldChar w:fldCharType="end"/>
          </w:r>
          <w:r w:rsidRPr="00AE6A3C">
            <w:rPr>
              <w:rFonts w:eastAsia="Verdana"/>
              <w:b/>
              <w:color w:val="FF5200"/>
              <w:sz w:val="14"/>
              <w:szCs w:val="18"/>
            </w:rPr>
            <w:t>/2</w:t>
          </w:r>
        </w:p>
      </w:tc>
      <w:tc>
        <w:tcPr>
          <w:tcW w:w="3622" w:type="dxa"/>
          <w:shd w:val="clear" w:color="auto" w:fill="auto"/>
        </w:tcPr>
        <w:p w:rsidR="00AE6A3C" w:rsidRPr="00AE6A3C" w:rsidRDefault="00AE6A3C" w:rsidP="00AE6A3C">
          <w:pPr>
            <w:tabs>
              <w:tab w:val="center" w:pos="4536"/>
              <w:tab w:val="right" w:pos="9072"/>
            </w:tabs>
            <w:rPr>
              <w:rFonts w:eastAsia="Verdana"/>
              <w:sz w:val="12"/>
              <w:szCs w:val="18"/>
            </w:rPr>
          </w:pPr>
          <w:r w:rsidRPr="00AE6A3C">
            <w:rPr>
              <w:rFonts w:eastAsia="Verdana"/>
              <w:sz w:val="12"/>
              <w:szCs w:val="18"/>
            </w:rPr>
            <w:t>Správa železniční dopravní cesty, státní organizace</w:t>
          </w:r>
        </w:p>
        <w:p w:rsidR="00AE6A3C" w:rsidRPr="00AE6A3C" w:rsidRDefault="00AE6A3C" w:rsidP="00AE6A3C">
          <w:pPr>
            <w:tabs>
              <w:tab w:val="center" w:pos="4536"/>
              <w:tab w:val="right" w:pos="9072"/>
            </w:tabs>
            <w:rPr>
              <w:rFonts w:eastAsia="Verdana"/>
              <w:sz w:val="12"/>
              <w:szCs w:val="18"/>
            </w:rPr>
          </w:pPr>
          <w:r w:rsidRPr="00AE6A3C">
            <w:rPr>
              <w:rFonts w:eastAsia="Verdana"/>
              <w:sz w:val="12"/>
              <w:szCs w:val="18"/>
            </w:rPr>
            <w:t>zapsána v obchodním rejstříku vedeném Městským soudem v Praze, spisová značka A 48384</w:t>
          </w:r>
        </w:p>
      </w:tc>
      <w:tc>
        <w:tcPr>
          <w:tcW w:w="3119" w:type="dxa"/>
          <w:shd w:val="clear" w:color="auto" w:fill="auto"/>
        </w:tcPr>
        <w:p w:rsidR="00AE6A3C" w:rsidRPr="00AE6A3C" w:rsidRDefault="00AE6A3C" w:rsidP="00AE6A3C">
          <w:pPr>
            <w:tabs>
              <w:tab w:val="center" w:pos="4536"/>
              <w:tab w:val="right" w:pos="9072"/>
            </w:tabs>
            <w:rPr>
              <w:rFonts w:eastAsia="Verdana"/>
              <w:sz w:val="12"/>
              <w:szCs w:val="18"/>
            </w:rPr>
          </w:pPr>
          <w:r w:rsidRPr="00AE6A3C">
            <w:rPr>
              <w:rFonts w:eastAsia="Verdana"/>
              <w:sz w:val="12"/>
              <w:szCs w:val="18"/>
            </w:rPr>
            <w:t>Sídlo: Dlážděná 1003/7, 110 00 Praha 1</w:t>
          </w:r>
        </w:p>
        <w:p w:rsidR="00AE6A3C" w:rsidRPr="00AE6A3C" w:rsidRDefault="00AE6A3C" w:rsidP="00AE6A3C">
          <w:pPr>
            <w:tabs>
              <w:tab w:val="center" w:pos="4536"/>
              <w:tab w:val="right" w:pos="9072"/>
            </w:tabs>
            <w:rPr>
              <w:rFonts w:eastAsia="Verdana"/>
              <w:sz w:val="12"/>
              <w:szCs w:val="18"/>
            </w:rPr>
          </w:pPr>
          <w:r w:rsidRPr="00AE6A3C">
            <w:rPr>
              <w:rFonts w:eastAsia="Verdana"/>
              <w:sz w:val="12"/>
              <w:szCs w:val="18"/>
            </w:rPr>
            <w:t>IČ: 709 94 234 DIČ: CZ 709 94 234</w:t>
          </w:r>
        </w:p>
        <w:p w:rsidR="00AE6A3C" w:rsidRPr="00AE6A3C" w:rsidRDefault="00AE6A3C" w:rsidP="00AE6A3C">
          <w:pPr>
            <w:tabs>
              <w:tab w:val="center" w:pos="4536"/>
              <w:tab w:val="right" w:pos="9072"/>
            </w:tabs>
            <w:rPr>
              <w:rFonts w:eastAsia="Verdana"/>
              <w:sz w:val="12"/>
              <w:szCs w:val="18"/>
            </w:rPr>
          </w:pPr>
          <w:r w:rsidRPr="00AE6A3C">
            <w:rPr>
              <w:rFonts w:eastAsia="Verdana"/>
              <w:sz w:val="12"/>
              <w:szCs w:val="18"/>
            </w:rPr>
            <w:t>www.szdc.cz</w:t>
          </w:r>
        </w:p>
      </w:tc>
      <w:tc>
        <w:tcPr>
          <w:tcW w:w="6113" w:type="dxa"/>
          <w:shd w:val="clear" w:color="auto" w:fill="auto"/>
        </w:tcPr>
        <w:p w:rsidR="00AE6A3C" w:rsidRPr="00AE6A3C" w:rsidRDefault="00AE6A3C" w:rsidP="00AE6A3C">
          <w:pPr>
            <w:tabs>
              <w:tab w:val="center" w:pos="4536"/>
              <w:tab w:val="right" w:pos="9072"/>
            </w:tabs>
            <w:ind w:left="-197"/>
            <w:rPr>
              <w:rFonts w:eastAsia="Verdana"/>
              <w:b/>
              <w:sz w:val="12"/>
              <w:szCs w:val="18"/>
            </w:rPr>
          </w:pPr>
          <w:r w:rsidRPr="00AE6A3C">
            <w:rPr>
              <w:rFonts w:eastAsia="Verdana"/>
              <w:b/>
              <w:sz w:val="12"/>
              <w:szCs w:val="18"/>
            </w:rPr>
            <w:t>ObOblastní ředitelství Ústí nad Labem</w:t>
          </w:r>
        </w:p>
        <w:p w:rsidR="00AE6A3C" w:rsidRPr="00AE6A3C" w:rsidRDefault="00AE6A3C" w:rsidP="00AE6A3C">
          <w:pPr>
            <w:tabs>
              <w:tab w:val="center" w:pos="4536"/>
              <w:tab w:val="right" w:pos="9072"/>
            </w:tabs>
            <w:rPr>
              <w:rFonts w:eastAsia="Verdana"/>
              <w:b/>
              <w:sz w:val="12"/>
              <w:szCs w:val="18"/>
            </w:rPr>
          </w:pPr>
          <w:r w:rsidRPr="00AE6A3C">
            <w:rPr>
              <w:rFonts w:eastAsia="Verdana"/>
              <w:b/>
              <w:sz w:val="12"/>
              <w:szCs w:val="18"/>
            </w:rPr>
            <w:t>Železničářská 1385/31</w:t>
          </w:r>
        </w:p>
        <w:p w:rsidR="00AE6A3C" w:rsidRPr="00AE6A3C" w:rsidRDefault="00AE6A3C" w:rsidP="00AE6A3C">
          <w:pPr>
            <w:tabs>
              <w:tab w:val="center" w:pos="4536"/>
              <w:tab w:val="right" w:pos="9072"/>
            </w:tabs>
            <w:rPr>
              <w:rFonts w:eastAsia="Verdana"/>
              <w:sz w:val="12"/>
              <w:szCs w:val="18"/>
            </w:rPr>
          </w:pPr>
          <w:r w:rsidRPr="00AE6A3C">
            <w:rPr>
              <w:rFonts w:eastAsia="Verdana"/>
              <w:b/>
              <w:sz w:val="12"/>
              <w:szCs w:val="18"/>
            </w:rPr>
            <w:t>400 03 Ústí nad Labem</w:t>
          </w:r>
        </w:p>
      </w:tc>
    </w:tr>
  </w:tbl>
  <w:p w:rsidR="00AE6A3C" w:rsidRDefault="00AE6A3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6F5" w:rsidRDefault="00CA06F5" w:rsidP="00AE6A3C">
      <w:r>
        <w:separator/>
      </w:r>
    </w:p>
  </w:footnote>
  <w:footnote w:type="continuationSeparator" w:id="0">
    <w:p w:rsidR="00CA06F5" w:rsidRDefault="00CA06F5" w:rsidP="00AE6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r>
      <w:rPr>
        <w:b/>
        <w:noProof/>
        <w:color w:val="C0504D" w:themeColor="accent2"/>
        <w:sz w:val="14"/>
      </w:rPr>
      <w:drawing>
        <wp:anchor distT="0" distB="0" distL="114300" distR="114300" simplePos="0" relativeHeight="251659264" behindDoc="0" locked="1" layoutInCell="1" allowOverlap="1" wp14:anchorId="03ABC8DB" wp14:editId="70452FF4">
          <wp:simplePos x="0" y="0"/>
          <wp:positionH relativeFrom="page">
            <wp:posOffset>466725</wp:posOffset>
          </wp:positionH>
          <wp:positionV relativeFrom="page">
            <wp:posOffset>514350</wp:posOffset>
          </wp:positionV>
          <wp:extent cx="3070225" cy="1033145"/>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EA7885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10B7D36"/>
    <w:multiLevelType w:val="multilevel"/>
    <w:tmpl w:val="89DE83E8"/>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683034"/>
    <w:multiLevelType w:val="hybridMultilevel"/>
    <w:tmpl w:val="CA18B290"/>
    <w:lvl w:ilvl="0" w:tplc="01660320">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68A459D"/>
    <w:multiLevelType w:val="multilevel"/>
    <w:tmpl w:val="B2CAA052"/>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F6318D9"/>
    <w:multiLevelType w:val="hybridMultilevel"/>
    <w:tmpl w:val="DEB66730"/>
    <w:lvl w:ilvl="0" w:tplc="B3E883F4">
      <w:start w:val="1"/>
      <w:numFmt w:val="lowerLetter"/>
      <w:lvlText w:val="%1)"/>
      <w:lvlJc w:val="left"/>
      <w:pPr>
        <w:ind w:left="1429" w:hanging="360"/>
      </w:pPr>
      <w:rPr>
        <w:rFonts w:hint="default"/>
      </w:rPr>
    </w:lvl>
    <w:lvl w:ilvl="1" w:tplc="04050019">
      <w:start w:val="1"/>
      <w:numFmt w:val="lowerLetter"/>
      <w:lvlText w:val="%2."/>
      <w:lvlJc w:val="left"/>
      <w:pPr>
        <w:ind w:left="1440" w:hanging="360"/>
      </w:pPr>
    </w:lvl>
    <w:lvl w:ilvl="2" w:tplc="0405000F">
      <w:start w:val="1"/>
      <w:numFmt w:val="decimal"/>
      <w:lvlText w:val="%3."/>
      <w:lvlJc w:val="left"/>
      <w:pPr>
        <w:ind w:left="2160" w:hanging="180"/>
      </w:pPr>
    </w:lvl>
    <w:lvl w:ilvl="3" w:tplc="04050017">
      <w:start w:val="1"/>
      <w:numFmt w:val="lowerLetter"/>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3D36138"/>
    <w:multiLevelType w:val="hybridMultilevel"/>
    <w:tmpl w:val="B0BE0ECE"/>
    <w:lvl w:ilvl="0" w:tplc="2B5AA498">
      <w:start w:val="2"/>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522688E"/>
    <w:multiLevelType w:val="multilevel"/>
    <w:tmpl w:val="EA7885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D0B5D42"/>
    <w:multiLevelType w:val="hybridMultilevel"/>
    <w:tmpl w:val="E8E2E788"/>
    <w:lvl w:ilvl="0" w:tplc="5150E432">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4"/>
  </w:num>
  <w:num w:numId="4">
    <w:abstractNumId w:val="7"/>
  </w:num>
  <w:num w:numId="5">
    <w:abstractNumId w:val="5"/>
  </w:num>
  <w:num w:numId="6">
    <w:abstractNumId w:val="1"/>
  </w:num>
  <w:num w:numId="7">
    <w:abstractNumId w:val="11"/>
  </w:num>
  <w:num w:numId="8">
    <w:abstractNumId w:val="12"/>
  </w:num>
  <w:num w:numId="9">
    <w:abstractNumId w:val="3"/>
  </w:num>
  <w:num w:numId="10">
    <w:abstractNumId w:val="15"/>
  </w:num>
  <w:num w:numId="11">
    <w:abstractNumId w:val="9"/>
  </w:num>
  <w:num w:numId="12">
    <w:abstractNumId w:val="16"/>
  </w:num>
  <w:num w:numId="13">
    <w:abstractNumId w:val="10"/>
  </w:num>
  <w:num w:numId="14">
    <w:abstractNumId w:val="4"/>
  </w:num>
  <w:num w:numId="15">
    <w:abstractNumId w:val="8"/>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A3C"/>
    <w:rsid w:val="00127826"/>
    <w:rsid w:val="00154E53"/>
    <w:rsid w:val="003727EC"/>
    <w:rsid w:val="00396FE1"/>
    <w:rsid w:val="004D2E27"/>
    <w:rsid w:val="00A16282"/>
    <w:rsid w:val="00AE6A3C"/>
    <w:rsid w:val="00BF6A6B"/>
    <w:rsid w:val="00CA06F5"/>
    <w:rsid w:val="00E04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628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AE6A3C"/>
    <w:pPr>
      <w:tabs>
        <w:tab w:val="center" w:pos="4536"/>
        <w:tab w:val="right" w:pos="9072"/>
      </w:tabs>
    </w:pPr>
  </w:style>
  <w:style w:type="character" w:customStyle="1" w:styleId="ZhlavChar">
    <w:name w:val="Záhlaví Char"/>
    <w:basedOn w:val="Standardnpsmoodstavce"/>
    <w:link w:val="Zhlav"/>
    <w:uiPriority w:val="99"/>
    <w:rsid w:val="00AE6A3C"/>
  </w:style>
  <w:style w:type="paragraph" w:styleId="Zpat">
    <w:name w:val="footer"/>
    <w:basedOn w:val="Normln"/>
    <w:link w:val="ZpatChar"/>
    <w:uiPriority w:val="99"/>
    <w:unhideWhenUsed/>
    <w:rsid w:val="00AE6A3C"/>
    <w:pPr>
      <w:tabs>
        <w:tab w:val="center" w:pos="4536"/>
        <w:tab w:val="right" w:pos="9072"/>
      </w:tabs>
    </w:pPr>
  </w:style>
  <w:style w:type="character" w:customStyle="1" w:styleId="ZpatChar">
    <w:name w:val="Zápatí Char"/>
    <w:basedOn w:val="Standardnpsmoodstavce"/>
    <w:link w:val="Zpat"/>
    <w:uiPriority w:val="99"/>
    <w:rsid w:val="00AE6A3C"/>
  </w:style>
  <w:style w:type="character" w:customStyle="1" w:styleId="Zkladntext4Netun">
    <w:name w:val="Základní text (4) + Ne tučné"/>
    <w:rsid w:val="00A16282"/>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styleId="Zkladntext">
    <w:name w:val="Body Text"/>
    <w:basedOn w:val="Normln"/>
    <w:link w:val="ZkladntextChar"/>
    <w:rsid w:val="00A16282"/>
    <w:pPr>
      <w:jc w:val="both"/>
    </w:pPr>
  </w:style>
  <w:style w:type="character" w:customStyle="1" w:styleId="ZkladntextChar">
    <w:name w:val="Základní text Char"/>
    <w:basedOn w:val="Standardnpsmoodstavce"/>
    <w:link w:val="Zkladntext"/>
    <w:rsid w:val="00A16282"/>
    <w:rPr>
      <w:rFonts w:ascii="Times New Roman" w:eastAsia="Times New Roman" w:hAnsi="Times New Roman" w:cs="Times New Roman"/>
      <w:sz w:val="24"/>
      <w:szCs w:val="20"/>
      <w:lang w:eastAsia="cs-CZ"/>
    </w:rPr>
  </w:style>
  <w:style w:type="character" w:styleId="Hypertextovodkaz">
    <w:name w:val="Hyperlink"/>
    <w:uiPriority w:val="99"/>
    <w:unhideWhenUsed/>
    <w:rsid w:val="00A16282"/>
    <w:rPr>
      <w:color w:val="0000FF"/>
      <w:u w:val="single"/>
    </w:rPr>
  </w:style>
  <w:style w:type="paragraph" w:customStyle="1" w:styleId="Style5">
    <w:name w:val="Style5"/>
    <w:basedOn w:val="Normln"/>
    <w:uiPriority w:val="99"/>
    <w:rsid w:val="00A16282"/>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A16282"/>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628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AE6A3C"/>
    <w:pPr>
      <w:tabs>
        <w:tab w:val="center" w:pos="4536"/>
        <w:tab w:val="right" w:pos="9072"/>
      </w:tabs>
    </w:pPr>
  </w:style>
  <w:style w:type="character" w:customStyle="1" w:styleId="ZhlavChar">
    <w:name w:val="Záhlaví Char"/>
    <w:basedOn w:val="Standardnpsmoodstavce"/>
    <w:link w:val="Zhlav"/>
    <w:uiPriority w:val="99"/>
    <w:rsid w:val="00AE6A3C"/>
  </w:style>
  <w:style w:type="paragraph" w:styleId="Zpat">
    <w:name w:val="footer"/>
    <w:basedOn w:val="Normln"/>
    <w:link w:val="ZpatChar"/>
    <w:uiPriority w:val="99"/>
    <w:unhideWhenUsed/>
    <w:rsid w:val="00AE6A3C"/>
    <w:pPr>
      <w:tabs>
        <w:tab w:val="center" w:pos="4536"/>
        <w:tab w:val="right" w:pos="9072"/>
      </w:tabs>
    </w:pPr>
  </w:style>
  <w:style w:type="character" w:customStyle="1" w:styleId="ZpatChar">
    <w:name w:val="Zápatí Char"/>
    <w:basedOn w:val="Standardnpsmoodstavce"/>
    <w:link w:val="Zpat"/>
    <w:uiPriority w:val="99"/>
    <w:rsid w:val="00AE6A3C"/>
  </w:style>
  <w:style w:type="character" w:customStyle="1" w:styleId="Zkladntext4Netun">
    <w:name w:val="Základní text (4) + Ne tučné"/>
    <w:rsid w:val="00A16282"/>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styleId="Zkladntext">
    <w:name w:val="Body Text"/>
    <w:basedOn w:val="Normln"/>
    <w:link w:val="ZkladntextChar"/>
    <w:rsid w:val="00A16282"/>
    <w:pPr>
      <w:jc w:val="both"/>
    </w:pPr>
  </w:style>
  <w:style w:type="character" w:customStyle="1" w:styleId="ZkladntextChar">
    <w:name w:val="Základní text Char"/>
    <w:basedOn w:val="Standardnpsmoodstavce"/>
    <w:link w:val="Zkladntext"/>
    <w:rsid w:val="00A16282"/>
    <w:rPr>
      <w:rFonts w:ascii="Times New Roman" w:eastAsia="Times New Roman" w:hAnsi="Times New Roman" w:cs="Times New Roman"/>
      <w:sz w:val="24"/>
      <w:szCs w:val="20"/>
      <w:lang w:eastAsia="cs-CZ"/>
    </w:rPr>
  </w:style>
  <w:style w:type="character" w:styleId="Hypertextovodkaz">
    <w:name w:val="Hyperlink"/>
    <w:uiPriority w:val="99"/>
    <w:unhideWhenUsed/>
    <w:rsid w:val="00A16282"/>
    <w:rPr>
      <w:color w:val="0000FF"/>
      <w:u w:val="single"/>
    </w:rPr>
  </w:style>
  <w:style w:type="paragraph" w:customStyle="1" w:styleId="Style5">
    <w:name w:val="Style5"/>
    <w:basedOn w:val="Normln"/>
    <w:uiPriority w:val="99"/>
    <w:rsid w:val="00A16282"/>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A16282"/>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y@szdc.cz"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Jaros@szdc.cz" TargetMode="External"/><Relationship Id="rId4" Type="http://schemas.openxmlformats.org/officeDocument/2006/relationships/settings" Target="settings.xml"/><Relationship Id="rId9" Type="http://schemas.openxmlformats.org/officeDocument/2006/relationships/hyperlink" Target="mailto:Jaros@szdc.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2891</Words>
  <Characters>17063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Lepešková Marie, Bc.</dc:creator>
  <cp:lastModifiedBy>Harvanová Radka, DiS.</cp:lastModifiedBy>
  <cp:revision>5</cp:revision>
  <dcterms:created xsi:type="dcterms:W3CDTF">2019-03-27T14:04:00Z</dcterms:created>
  <dcterms:modified xsi:type="dcterms:W3CDTF">2019-04-02T11:59:00Z</dcterms:modified>
</cp:coreProperties>
</file>